
<file path=[Content_Types].xml><?xml version="1.0" encoding="utf-8"?>
<Types xmlns="http://schemas.openxmlformats.org/package/2006/content-types">
  <Default Extension="emf" ContentType="image/x-emf"/>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55198A5" w14:textId="7195CF82" w:rsidR="00DF4AC4" w:rsidRPr="008045B6" w:rsidRDefault="00000000">
      <w:pPr>
        <w:jc w:val="right"/>
        <w:rPr>
          <w:rFonts w:ascii="Calibri" w:eastAsia="Calibri" w:hAnsi="Calibri" w:cs="Calibri"/>
          <w:b/>
          <w:bCs/>
          <w:sz w:val="22"/>
          <w:szCs w:val="22"/>
        </w:rPr>
      </w:pPr>
      <w:r w:rsidRPr="008045B6">
        <w:rPr>
          <w:rFonts w:ascii="Calibri" w:eastAsia="Calibri" w:hAnsi="Calibri" w:cs="Calibri"/>
          <w:b/>
          <w:bCs/>
          <w:sz w:val="22"/>
          <w:szCs w:val="22"/>
        </w:rPr>
        <w:t xml:space="preserve">Karpacz, dnia </w:t>
      </w:r>
      <w:r w:rsidR="008010D9">
        <w:rPr>
          <w:rFonts w:ascii="Calibri" w:eastAsia="Calibri" w:hAnsi="Calibri" w:cs="Calibri"/>
          <w:b/>
          <w:bCs/>
          <w:sz w:val="22"/>
          <w:szCs w:val="22"/>
        </w:rPr>
        <w:t>24.04.2026r.</w:t>
      </w:r>
    </w:p>
    <w:p w14:paraId="3659D479" w14:textId="2B79A54B" w:rsidR="00DF4AC4" w:rsidRDefault="00000000">
      <w:pPr>
        <w:jc w:val="both"/>
        <w:rPr>
          <w:rFonts w:ascii="Calibri" w:eastAsia="Calibri" w:hAnsi="Calibri" w:cs="Calibri"/>
          <w:b/>
          <w:bCs/>
          <w:sz w:val="22"/>
          <w:szCs w:val="22"/>
        </w:rPr>
      </w:pPr>
      <w:r w:rsidRPr="008045B6">
        <w:rPr>
          <w:rFonts w:ascii="Calibri" w:eastAsia="Calibri" w:hAnsi="Calibri" w:cs="Calibri"/>
          <w:b/>
          <w:bCs/>
          <w:sz w:val="22"/>
          <w:szCs w:val="22"/>
        </w:rPr>
        <w:t>Znak sprawy:</w:t>
      </w:r>
      <w:r w:rsidR="008045B6" w:rsidRPr="008045B6">
        <w:t xml:space="preserve"> </w:t>
      </w:r>
      <w:r w:rsidR="008B1BB6" w:rsidRPr="008B1BB6">
        <w:t>2026-8353-275015</w:t>
      </w:r>
    </w:p>
    <w:p w14:paraId="2F3905CB" w14:textId="77777777" w:rsidR="00DF4AC4" w:rsidRDefault="00000000">
      <w:pPr>
        <w:jc w:val="both"/>
        <w:rPr>
          <w:rFonts w:ascii="Calibri" w:eastAsia="Calibri" w:hAnsi="Calibri" w:cs="Calibri"/>
          <w:b/>
          <w:bCs/>
          <w:sz w:val="22"/>
          <w:szCs w:val="22"/>
        </w:rPr>
      </w:pPr>
      <w:r>
        <w:rPr>
          <w:rFonts w:ascii="Calibri" w:eastAsia="Calibri" w:hAnsi="Calibri" w:cs="Calibri"/>
          <w:b/>
          <w:bCs/>
          <w:sz w:val="22"/>
          <w:szCs w:val="22"/>
        </w:rPr>
        <w:t>ZAPYTANIE OFERTOWE BAZA KONKURENCYJNOŚCI</w:t>
      </w:r>
    </w:p>
    <w:p w14:paraId="399FFC70" w14:textId="77777777" w:rsidR="00DF4AC4" w:rsidRDefault="00000000">
      <w:pPr>
        <w:jc w:val="both"/>
        <w:rPr>
          <w:rFonts w:ascii="Calibri" w:eastAsia="Calibri" w:hAnsi="Calibri" w:cs="Calibri"/>
          <w:sz w:val="22"/>
          <w:szCs w:val="22"/>
        </w:rPr>
      </w:pPr>
      <w:r>
        <w:rPr>
          <w:rFonts w:ascii="Calibri" w:eastAsia="Calibri" w:hAnsi="Calibri" w:cs="Calibri"/>
          <w:sz w:val="22"/>
          <w:szCs w:val="22"/>
        </w:rPr>
        <w:t>na potrzeby udzielenia zamówienia na zakup i dostawę sprzętu IT w ramach Krajowego Planu Odbudowy i Zwiększania Odporności: Komponent D „Efektywność, dostępność i jakość systemu ochrony zdrowia”,  Inwestycja D1.1.1 „Rozwój i modernizacja infrastruktury centrów opieki wysokospecjalistycznej i innych podmiotów leczniczych”, Nazwa przedsięwzięcia: Zakup wyposażenia na potrzeby opieki kardiologicznej w Centrum Medycznym Karpacz S.A., Nr referencyjny projektu: KPOD.07.02-IP.10-001/25</w:t>
      </w:r>
    </w:p>
    <w:p w14:paraId="49A4174C" w14:textId="77777777" w:rsidR="00DF4AC4" w:rsidRDefault="00000000">
      <w:pPr>
        <w:jc w:val="both"/>
      </w:pPr>
      <w:r>
        <w:rPr>
          <w:rFonts w:ascii="Calibri" w:eastAsia="Calibri" w:hAnsi="Calibri" w:cs="Calibri"/>
          <w:b/>
          <w:bCs/>
          <w:sz w:val="22"/>
          <w:szCs w:val="22"/>
        </w:rPr>
        <w:t>I. NAZWA I ADRES ZAMAWIAJĄCEGO, DANE KONTAKTOWE:</w:t>
      </w:r>
    </w:p>
    <w:p w14:paraId="371EAACF" w14:textId="77777777" w:rsidR="00DF4AC4" w:rsidRDefault="00000000">
      <w:pPr>
        <w:jc w:val="both"/>
      </w:pPr>
      <w:r>
        <w:rPr>
          <w:rFonts w:ascii="Calibri" w:eastAsia="Calibri" w:hAnsi="Calibri" w:cs="Calibri"/>
          <w:b/>
          <w:bCs/>
          <w:sz w:val="22"/>
          <w:szCs w:val="22"/>
        </w:rPr>
        <w:t>Centrum Medyczne Karpacz Spółka Akcyjna, 58-540 Karpacz, ul. Myśliwska 13</w:t>
      </w:r>
    </w:p>
    <w:p w14:paraId="2E8B85C4" w14:textId="77777777" w:rsidR="00DF4AC4" w:rsidRDefault="00000000">
      <w:pPr>
        <w:jc w:val="both"/>
        <w:rPr>
          <w:rFonts w:ascii="Calibri" w:eastAsia="Calibri" w:hAnsi="Calibri" w:cs="Calibri"/>
          <w:sz w:val="22"/>
          <w:szCs w:val="22"/>
        </w:rPr>
      </w:pPr>
      <w:r>
        <w:rPr>
          <w:rFonts w:ascii="Calibri" w:eastAsia="Calibri" w:hAnsi="Calibri" w:cs="Calibri"/>
          <w:sz w:val="22"/>
          <w:szCs w:val="22"/>
        </w:rPr>
        <w:t>KRS: 0000094508</w:t>
      </w:r>
    </w:p>
    <w:p w14:paraId="39977D61" w14:textId="77777777" w:rsidR="00DF4AC4" w:rsidRDefault="00000000">
      <w:pPr>
        <w:jc w:val="both"/>
        <w:rPr>
          <w:rFonts w:ascii="Calibri" w:eastAsia="Calibri" w:hAnsi="Calibri" w:cs="Calibri"/>
          <w:sz w:val="22"/>
          <w:szCs w:val="22"/>
        </w:rPr>
      </w:pPr>
      <w:r>
        <w:rPr>
          <w:rFonts w:ascii="Calibri" w:eastAsia="Calibri" w:hAnsi="Calibri" w:cs="Calibri"/>
          <w:sz w:val="22"/>
          <w:szCs w:val="22"/>
        </w:rPr>
        <w:t>NIP: 6112426842</w:t>
      </w:r>
    </w:p>
    <w:p w14:paraId="03B1CF87" w14:textId="77777777" w:rsidR="00DF4AC4" w:rsidRDefault="00000000">
      <w:pPr>
        <w:jc w:val="both"/>
        <w:rPr>
          <w:rFonts w:ascii="Calibri" w:eastAsia="Calibri" w:hAnsi="Calibri" w:cs="Calibri"/>
          <w:sz w:val="22"/>
          <w:szCs w:val="22"/>
        </w:rPr>
      </w:pPr>
      <w:r>
        <w:rPr>
          <w:rFonts w:ascii="Calibri" w:eastAsia="Calibri" w:hAnsi="Calibri" w:cs="Calibri"/>
          <w:sz w:val="22"/>
          <w:szCs w:val="22"/>
        </w:rPr>
        <w:t>REGON:  23109302</w:t>
      </w:r>
    </w:p>
    <w:p w14:paraId="577326FD" w14:textId="77777777" w:rsidR="00DF4AC4" w:rsidRDefault="00000000">
      <w:pPr>
        <w:jc w:val="both"/>
        <w:rPr>
          <w:rFonts w:ascii="Calibri" w:eastAsia="Calibri" w:hAnsi="Calibri" w:cs="Calibri"/>
          <w:sz w:val="22"/>
          <w:szCs w:val="22"/>
        </w:rPr>
      </w:pPr>
      <w:r>
        <w:rPr>
          <w:rFonts w:ascii="Calibri" w:eastAsia="Calibri" w:hAnsi="Calibri" w:cs="Calibri"/>
          <w:sz w:val="22"/>
          <w:szCs w:val="22"/>
        </w:rPr>
        <w:t>Strona internetowa Zamawiającego: www.cmkarpacz.pl</w:t>
      </w:r>
    </w:p>
    <w:p w14:paraId="77AB938B" w14:textId="77777777" w:rsidR="00DF4AC4" w:rsidRDefault="00000000">
      <w:pPr>
        <w:jc w:val="both"/>
        <w:rPr>
          <w:rFonts w:ascii="Calibri" w:eastAsia="Calibri" w:hAnsi="Calibri" w:cs="Calibri"/>
          <w:sz w:val="22"/>
          <w:szCs w:val="22"/>
        </w:rPr>
      </w:pPr>
      <w:r>
        <w:rPr>
          <w:rFonts w:ascii="Calibri" w:eastAsia="Calibri" w:hAnsi="Calibri" w:cs="Calibri"/>
          <w:sz w:val="22"/>
          <w:szCs w:val="22"/>
        </w:rPr>
        <w:t>E-mail Zamawiającego: biurozarzadu@cmkarpacz.pl</w:t>
      </w:r>
    </w:p>
    <w:p w14:paraId="0C484152" w14:textId="77777777" w:rsidR="00DF4AC4" w:rsidRDefault="00000000">
      <w:pPr>
        <w:jc w:val="both"/>
        <w:rPr>
          <w:rFonts w:ascii="Calibri" w:eastAsia="Calibri" w:hAnsi="Calibri" w:cs="Calibri"/>
          <w:sz w:val="22"/>
          <w:szCs w:val="22"/>
        </w:rPr>
      </w:pPr>
      <w:r>
        <w:rPr>
          <w:rFonts w:ascii="Calibri" w:eastAsia="Calibri" w:hAnsi="Calibri" w:cs="Calibri"/>
          <w:sz w:val="22"/>
          <w:szCs w:val="22"/>
        </w:rPr>
        <w:t>Nr telefonu:  530 485 463</w:t>
      </w:r>
    </w:p>
    <w:p w14:paraId="4AFEAA26" w14:textId="77777777" w:rsidR="00DF4AC4" w:rsidRDefault="00000000">
      <w:pPr>
        <w:jc w:val="both"/>
        <w:rPr>
          <w:rFonts w:ascii="Calibri" w:eastAsia="Calibri" w:hAnsi="Calibri" w:cs="Calibri"/>
          <w:b/>
          <w:bCs/>
          <w:sz w:val="22"/>
          <w:szCs w:val="22"/>
        </w:rPr>
      </w:pPr>
      <w:r>
        <w:rPr>
          <w:rFonts w:ascii="Calibri" w:eastAsia="Calibri" w:hAnsi="Calibri" w:cs="Calibri"/>
          <w:b/>
          <w:bCs/>
          <w:sz w:val="22"/>
          <w:szCs w:val="22"/>
        </w:rPr>
        <w:t>II. TRYB SKŁADANIA OFERT:</w:t>
      </w:r>
    </w:p>
    <w:p w14:paraId="26D258F6" w14:textId="77777777" w:rsidR="00DF4AC4" w:rsidRDefault="00000000">
      <w:pPr>
        <w:jc w:val="both"/>
        <w:rPr>
          <w:rFonts w:ascii="Calibri" w:eastAsia="Calibri" w:hAnsi="Calibri" w:cs="Calibri"/>
          <w:sz w:val="22"/>
          <w:szCs w:val="22"/>
        </w:rPr>
      </w:pPr>
      <w:r>
        <w:rPr>
          <w:rFonts w:ascii="Calibri" w:eastAsia="Calibri" w:hAnsi="Calibri" w:cs="Calibri"/>
          <w:sz w:val="22"/>
          <w:szCs w:val="22"/>
        </w:rPr>
        <w:t>Postępowanie prowadzone jest zgodnie z zasadą konkurencyjności oraz Załącznikiem nr 4.14 do Umowy Procedurą przeprowadzania postępowań o udzielenie zamówień zgodnie z zasadą konkurencyjności.</w:t>
      </w:r>
    </w:p>
    <w:p w14:paraId="6EAB9115" w14:textId="77777777" w:rsidR="00DF4AC4" w:rsidRDefault="00000000">
      <w:pPr>
        <w:jc w:val="both"/>
        <w:rPr>
          <w:rFonts w:ascii="Calibri" w:eastAsia="Calibri" w:hAnsi="Calibri" w:cs="Calibri"/>
          <w:sz w:val="22"/>
          <w:szCs w:val="22"/>
        </w:rPr>
      </w:pPr>
      <w:r>
        <w:rPr>
          <w:rFonts w:ascii="Calibri" w:eastAsia="Calibri" w:hAnsi="Calibri" w:cs="Calibri"/>
          <w:sz w:val="22"/>
          <w:szCs w:val="22"/>
        </w:rPr>
        <w:t>Do niniejszego zapytania ofertowego nie mają zastosowania przepisy Ustawy z dnia 11 września 2019 r. Prawo zamówień publicznych (tekst jedn.: Dz.U. z 2024 r., poz. 1320 ze zm.)</w:t>
      </w:r>
    </w:p>
    <w:p w14:paraId="46E9C9EA" w14:textId="77777777" w:rsidR="00DF4AC4" w:rsidRDefault="00000000">
      <w:pPr>
        <w:jc w:val="both"/>
        <w:rPr>
          <w:rFonts w:ascii="Calibri" w:eastAsia="Calibri" w:hAnsi="Calibri" w:cs="Calibri"/>
          <w:sz w:val="22"/>
          <w:szCs w:val="22"/>
        </w:rPr>
      </w:pPr>
      <w:r>
        <w:rPr>
          <w:rFonts w:ascii="Calibri" w:eastAsia="Calibri" w:hAnsi="Calibri" w:cs="Calibri"/>
          <w:sz w:val="22"/>
          <w:szCs w:val="22"/>
        </w:rPr>
        <w:t>Miejsce składania ofert:</w:t>
      </w:r>
    </w:p>
    <w:p w14:paraId="11F3F672" w14:textId="77777777" w:rsidR="00DF4AC4" w:rsidRDefault="00000000">
      <w:pPr>
        <w:jc w:val="both"/>
        <w:rPr>
          <w:rFonts w:ascii="Calibri" w:eastAsia="Calibri" w:hAnsi="Calibri" w:cs="Calibri"/>
          <w:sz w:val="22"/>
          <w:szCs w:val="22"/>
        </w:rPr>
      </w:pPr>
      <w:r>
        <w:rPr>
          <w:rFonts w:ascii="Calibri" w:eastAsia="Calibri" w:hAnsi="Calibri" w:cs="Calibri"/>
          <w:sz w:val="22"/>
          <w:szCs w:val="22"/>
        </w:rPr>
        <w:t>Poprzez stronę internetową https://bazakonkurencyjnosci.funduszeeuropejskie.gov.pl/</w:t>
      </w:r>
    </w:p>
    <w:p w14:paraId="57421E1F" w14:textId="77777777" w:rsidR="00DF4AC4" w:rsidRDefault="00000000">
      <w:pPr>
        <w:jc w:val="both"/>
        <w:rPr>
          <w:rFonts w:ascii="Calibri" w:eastAsia="Calibri" w:hAnsi="Calibri" w:cs="Calibri"/>
          <w:sz w:val="22"/>
          <w:szCs w:val="22"/>
        </w:rPr>
      </w:pPr>
      <w:r>
        <w:rPr>
          <w:rFonts w:ascii="Calibri" w:eastAsia="Calibri" w:hAnsi="Calibri" w:cs="Calibri"/>
          <w:sz w:val="22"/>
          <w:szCs w:val="22"/>
        </w:rPr>
        <w:t>Przed złożeniem oferty należy zapoznać się z instrukcjami obsługi portalu, dostępnymi</w:t>
      </w:r>
    </w:p>
    <w:p w14:paraId="1E8A79A2" w14:textId="77777777" w:rsidR="00DF4AC4" w:rsidRDefault="00000000">
      <w:pPr>
        <w:jc w:val="both"/>
        <w:rPr>
          <w:rFonts w:ascii="Calibri" w:eastAsia="Calibri" w:hAnsi="Calibri" w:cs="Calibri"/>
          <w:sz w:val="22"/>
          <w:szCs w:val="22"/>
        </w:rPr>
      </w:pPr>
      <w:r>
        <w:rPr>
          <w:rFonts w:ascii="Calibri" w:eastAsia="Calibri" w:hAnsi="Calibri" w:cs="Calibri"/>
          <w:sz w:val="22"/>
          <w:szCs w:val="22"/>
        </w:rPr>
        <w:t>pod adresem: https://instrukcje.cst2021.gov.pl/?app=baza-konkurencyjnosci</w:t>
      </w:r>
    </w:p>
    <w:p w14:paraId="416904AF" w14:textId="6D41103E" w:rsidR="00DF4AC4" w:rsidRPr="008045B6" w:rsidRDefault="00000000">
      <w:pPr>
        <w:jc w:val="both"/>
        <w:rPr>
          <w:rFonts w:ascii="Calibri" w:eastAsia="Calibri" w:hAnsi="Calibri" w:cs="Calibri"/>
          <w:sz w:val="22"/>
          <w:szCs w:val="22"/>
        </w:rPr>
      </w:pPr>
      <w:r w:rsidRPr="008045B6">
        <w:rPr>
          <w:rFonts w:ascii="Calibri" w:eastAsia="Calibri" w:hAnsi="Calibri" w:cs="Calibri"/>
          <w:sz w:val="22"/>
          <w:szCs w:val="22"/>
        </w:rPr>
        <w:t xml:space="preserve">Termin składania ofert do </w:t>
      </w:r>
      <w:r w:rsidRPr="00CF331C">
        <w:rPr>
          <w:rFonts w:ascii="Calibri" w:eastAsia="Calibri" w:hAnsi="Calibri" w:cs="Calibri"/>
          <w:sz w:val="22"/>
          <w:szCs w:val="22"/>
        </w:rPr>
        <w:t xml:space="preserve">dnia:  </w:t>
      </w:r>
      <w:r w:rsidR="008B1BB6">
        <w:rPr>
          <w:rFonts w:ascii="Calibri" w:eastAsia="Calibri" w:hAnsi="Calibri" w:cs="Calibri"/>
          <w:sz w:val="22"/>
          <w:szCs w:val="22"/>
        </w:rPr>
        <w:t>04.05.2026r.</w:t>
      </w:r>
    </w:p>
    <w:p w14:paraId="74E57654" w14:textId="77777777" w:rsidR="00DF4AC4" w:rsidRDefault="00000000">
      <w:pPr>
        <w:spacing w:after="0" w:line="240" w:lineRule="auto"/>
        <w:rPr>
          <w:sz w:val="22"/>
          <w:szCs w:val="22"/>
        </w:rPr>
      </w:pPr>
      <w:r>
        <w:rPr>
          <w:rFonts w:ascii="Calibri" w:eastAsia="Calibri" w:hAnsi="Calibri" w:cs="Calibri"/>
          <w:sz w:val="22"/>
          <w:szCs w:val="22"/>
        </w:rPr>
        <w:t>Oferty należy składać wyłącznie za pośrednictwem Bazy Konkurencyjności (BK2021).</w:t>
      </w:r>
    </w:p>
    <w:p w14:paraId="21F95CAB" w14:textId="77777777" w:rsidR="00DF4AC4" w:rsidRDefault="00000000">
      <w:pPr>
        <w:spacing w:after="240" w:line="240" w:lineRule="auto"/>
        <w:rPr>
          <w:sz w:val="22"/>
          <w:szCs w:val="22"/>
        </w:rPr>
      </w:pPr>
      <w:r>
        <w:rPr>
          <w:rFonts w:ascii="Calibri" w:eastAsia="Calibri" w:hAnsi="Calibri" w:cs="Calibri"/>
          <w:sz w:val="22"/>
          <w:szCs w:val="22"/>
        </w:rPr>
        <w:t>Termin upływa z końcem wskazanego dnia.</w:t>
      </w:r>
    </w:p>
    <w:p w14:paraId="7664D22D" w14:textId="77777777" w:rsidR="00DF4AC4" w:rsidRDefault="00DF4AC4">
      <w:pPr>
        <w:jc w:val="both"/>
        <w:rPr>
          <w:rFonts w:ascii="Calibri" w:eastAsia="Calibri" w:hAnsi="Calibri" w:cs="Calibri"/>
          <w:sz w:val="22"/>
          <w:szCs w:val="22"/>
        </w:rPr>
      </w:pPr>
    </w:p>
    <w:p w14:paraId="14E0022F" w14:textId="77777777" w:rsidR="00DF4AC4" w:rsidRDefault="00DF4AC4">
      <w:pPr>
        <w:jc w:val="both"/>
        <w:rPr>
          <w:rFonts w:ascii="Calibri" w:eastAsia="Calibri" w:hAnsi="Calibri" w:cs="Calibri"/>
          <w:sz w:val="22"/>
          <w:szCs w:val="22"/>
        </w:rPr>
      </w:pPr>
    </w:p>
    <w:p w14:paraId="70C08609" w14:textId="77777777" w:rsidR="00DF4AC4" w:rsidRDefault="00000000">
      <w:pPr>
        <w:jc w:val="both"/>
        <w:rPr>
          <w:rFonts w:ascii="Calibri" w:eastAsia="Calibri" w:hAnsi="Calibri" w:cs="Calibri"/>
          <w:b/>
          <w:bCs/>
          <w:sz w:val="22"/>
          <w:szCs w:val="22"/>
        </w:rPr>
      </w:pPr>
      <w:r>
        <w:rPr>
          <w:rFonts w:ascii="Calibri" w:eastAsia="Calibri" w:hAnsi="Calibri" w:cs="Calibri"/>
          <w:b/>
          <w:bCs/>
          <w:sz w:val="22"/>
          <w:szCs w:val="22"/>
        </w:rPr>
        <w:t>III.PRZEDMIOT ZAMÓWIENIA</w:t>
      </w:r>
    </w:p>
    <w:p w14:paraId="24E2F39E" w14:textId="012E3C1A" w:rsidR="00DF4AC4" w:rsidRPr="00CD5399" w:rsidRDefault="00000000" w:rsidP="00CD5399">
      <w:pPr>
        <w:pStyle w:val="Akapitzlist"/>
        <w:numPr>
          <w:ilvl w:val="0"/>
          <w:numId w:val="16"/>
        </w:numPr>
        <w:ind w:left="284" w:hanging="284"/>
        <w:jc w:val="both"/>
        <w:rPr>
          <w:rFonts w:ascii="Calibri" w:eastAsia="Calibri" w:hAnsi="Calibri" w:cs="Calibri"/>
          <w:sz w:val="22"/>
          <w:szCs w:val="22"/>
        </w:rPr>
      </w:pPr>
      <w:r w:rsidRPr="00CD5399">
        <w:rPr>
          <w:rFonts w:ascii="Calibri" w:eastAsia="Calibri" w:hAnsi="Calibri" w:cs="Calibri"/>
          <w:sz w:val="22"/>
          <w:szCs w:val="22"/>
        </w:rPr>
        <w:t>Przedmiotem zamówienia jest zakup i dostawa sprzętu IT</w:t>
      </w:r>
      <w:r w:rsidR="00022831">
        <w:rPr>
          <w:rFonts w:ascii="Calibri" w:eastAsia="Calibri" w:hAnsi="Calibri" w:cs="Calibri"/>
          <w:sz w:val="22"/>
          <w:szCs w:val="22"/>
        </w:rPr>
        <w:t xml:space="preserve">: </w:t>
      </w:r>
      <w:r w:rsidR="00022831" w:rsidRPr="00022831">
        <w:rPr>
          <w:rFonts w:ascii="Calibri" w:eastAsia="Calibri" w:hAnsi="Calibri" w:cs="Calibri"/>
          <w:sz w:val="22"/>
          <w:szCs w:val="22"/>
        </w:rPr>
        <w:t>Infrastruktura pamięci masowej klasy enterprise _2 sztuki</w:t>
      </w:r>
      <w:r w:rsidRPr="00CD5399">
        <w:rPr>
          <w:rFonts w:ascii="Calibri" w:eastAsia="Calibri" w:hAnsi="Calibri" w:cs="Calibri"/>
          <w:sz w:val="22"/>
          <w:szCs w:val="22"/>
        </w:rPr>
        <w:t xml:space="preserve"> zgodnie z opisem przedmiotu zamówienia zawartym w </w:t>
      </w:r>
      <w:r w:rsidR="00523603" w:rsidRPr="00CD5399">
        <w:rPr>
          <w:rFonts w:ascii="Calibri" w:eastAsia="Calibri" w:hAnsi="Calibri" w:cs="Calibri"/>
          <w:sz w:val="22"/>
          <w:szCs w:val="22"/>
        </w:rPr>
        <w:t>Z</w:t>
      </w:r>
      <w:r w:rsidRPr="00CD5399">
        <w:rPr>
          <w:rFonts w:ascii="Calibri" w:eastAsia="Calibri" w:hAnsi="Calibri" w:cs="Calibri"/>
          <w:sz w:val="22"/>
          <w:szCs w:val="22"/>
        </w:rPr>
        <w:t>ałącznikach nr 1 do niniejszego zapytania.</w:t>
      </w:r>
    </w:p>
    <w:p w14:paraId="4D2708F1" w14:textId="11A1E7F7" w:rsidR="00DF4AC4" w:rsidRPr="0082547D" w:rsidRDefault="00CD5399">
      <w:pPr>
        <w:jc w:val="both"/>
        <w:rPr>
          <w:rFonts w:ascii="Calibri" w:eastAsia="Calibri" w:hAnsi="Calibri" w:cs="Calibri"/>
          <w:sz w:val="22"/>
          <w:szCs w:val="22"/>
        </w:rPr>
      </w:pPr>
      <w:bookmarkStart w:id="0" w:name="_Hlk224218703"/>
      <w:r w:rsidRPr="0082547D">
        <w:rPr>
          <w:rFonts w:ascii="Calibri" w:eastAsia="Calibri" w:hAnsi="Calibri" w:cs="Calibri"/>
          <w:sz w:val="22"/>
          <w:szCs w:val="22"/>
        </w:rPr>
        <w:t>4. Główne Kod CPV:</w:t>
      </w:r>
    </w:p>
    <w:p w14:paraId="03673113" w14:textId="77777777" w:rsidR="00DF4AC4" w:rsidRPr="00900E24" w:rsidRDefault="00000000" w:rsidP="00CD5399">
      <w:pPr>
        <w:ind w:left="426"/>
        <w:jc w:val="both"/>
        <w:rPr>
          <w:rFonts w:ascii="Calibri" w:eastAsia="Calibri" w:hAnsi="Calibri" w:cs="Calibri"/>
          <w:sz w:val="22"/>
          <w:szCs w:val="22"/>
        </w:rPr>
      </w:pPr>
      <w:r w:rsidRPr="00900E24">
        <w:rPr>
          <w:rFonts w:ascii="Calibri" w:eastAsia="Calibri" w:hAnsi="Calibri" w:cs="Calibri"/>
          <w:sz w:val="22"/>
          <w:szCs w:val="22"/>
        </w:rPr>
        <w:t>-  48820000-2 – Serwery</w:t>
      </w:r>
    </w:p>
    <w:p w14:paraId="490C1C90" w14:textId="467E8BD6" w:rsidR="0082547D" w:rsidRPr="005B44A6" w:rsidRDefault="0082547D" w:rsidP="00CD5399">
      <w:pPr>
        <w:ind w:left="426"/>
        <w:jc w:val="both"/>
        <w:rPr>
          <w:rFonts w:ascii="Calibri" w:eastAsia="Calibri" w:hAnsi="Calibri" w:cs="Calibri"/>
          <w:sz w:val="22"/>
          <w:szCs w:val="22"/>
        </w:rPr>
      </w:pPr>
      <w:r w:rsidRPr="00900E24">
        <w:rPr>
          <w:rFonts w:ascii="Calibri" w:eastAsia="Calibri" w:hAnsi="Calibri" w:cs="Calibri"/>
          <w:sz w:val="22"/>
          <w:szCs w:val="22"/>
        </w:rPr>
        <w:t xml:space="preserve">-  </w:t>
      </w:r>
      <w:bookmarkStart w:id="1" w:name="_Hlk224287229"/>
      <w:r w:rsidRPr="00900E24">
        <w:rPr>
          <w:rFonts w:ascii="Calibri" w:eastAsia="Calibri" w:hAnsi="Calibri" w:cs="Calibri"/>
          <w:sz w:val="22"/>
          <w:szCs w:val="22"/>
        </w:rPr>
        <w:t>30233100-2 – Komputerowe jednostki do przechowywania</w:t>
      </w:r>
      <w:bookmarkEnd w:id="1"/>
    </w:p>
    <w:bookmarkEnd w:id="0"/>
    <w:p w14:paraId="4D8A04E4" w14:textId="4DF4F0FE" w:rsidR="00DF4AC4" w:rsidRDefault="00CD5399" w:rsidP="00CD5399">
      <w:pPr>
        <w:ind w:left="284" w:hanging="284"/>
        <w:jc w:val="both"/>
        <w:rPr>
          <w:rFonts w:ascii="Calibri" w:eastAsia="Calibri" w:hAnsi="Calibri" w:cs="Calibri"/>
          <w:sz w:val="22"/>
          <w:szCs w:val="22"/>
        </w:rPr>
      </w:pPr>
      <w:r>
        <w:rPr>
          <w:rFonts w:ascii="Calibri" w:eastAsia="Calibri" w:hAnsi="Calibri" w:cs="Calibri"/>
          <w:sz w:val="22"/>
          <w:szCs w:val="22"/>
        </w:rPr>
        <w:t>5. Wszystkie wytwarzane produkty i efekty realizacji przedmiotu zamówienia nie mogą powodować powstawania barier dla osób z niepełnosprawnościami czy przyczyniać się do szerzenia dyskryminacji czy nierówności szans.</w:t>
      </w:r>
    </w:p>
    <w:p w14:paraId="42EA7A04" w14:textId="0B58B44C" w:rsidR="00DF4AC4" w:rsidRDefault="00CD5399" w:rsidP="00CD5399">
      <w:pPr>
        <w:ind w:left="284" w:hanging="284"/>
        <w:jc w:val="both"/>
        <w:rPr>
          <w:rFonts w:ascii="Calibri" w:eastAsia="Calibri" w:hAnsi="Calibri" w:cs="Calibri"/>
          <w:sz w:val="22"/>
          <w:szCs w:val="22"/>
        </w:rPr>
      </w:pPr>
      <w:r>
        <w:rPr>
          <w:rFonts w:ascii="Calibri" w:eastAsia="Calibri" w:hAnsi="Calibri" w:cs="Calibri"/>
          <w:sz w:val="22"/>
          <w:szCs w:val="22"/>
        </w:rPr>
        <w:t>6. Zaoferowany przedmiot zamówienia nie może naruszać polityk horyzontalnych Unii Europejskiej, m.in. równości szans. Powinien spełniać standardy dostępności oraz być zgodny z zasadą DNSH.</w:t>
      </w:r>
    </w:p>
    <w:p w14:paraId="5B66C19B" w14:textId="77777777" w:rsidR="00523603" w:rsidRDefault="00523603">
      <w:pPr>
        <w:jc w:val="both"/>
        <w:rPr>
          <w:rFonts w:ascii="Calibri" w:eastAsia="Calibri" w:hAnsi="Calibri" w:cs="Calibri"/>
          <w:b/>
          <w:bCs/>
          <w:sz w:val="22"/>
          <w:szCs w:val="22"/>
        </w:rPr>
      </w:pPr>
    </w:p>
    <w:p w14:paraId="3857C777" w14:textId="7C2610FD" w:rsidR="00DF4AC4" w:rsidRDefault="00000000">
      <w:pPr>
        <w:jc w:val="both"/>
        <w:rPr>
          <w:rFonts w:ascii="Calibri" w:eastAsia="Calibri" w:hAnsi="Calibri" w:cs="Calibri"/>
          <w:b/>
          <w:bCs/>
          <w:sz w:val="22"/>
          <w:szCs w:val="22"/>
        </w:rPr>
      </w:pPr>
      <w:r>
        <w:rPr>
          <w:rFonts w:ascii="Calibri" w:eastAsia="Calibri" w:hAnsi="Calibri" w:cs="Calibri"/>
          <w:b/>
          <w:bCs/>
          <w:sz w:val="22"/>
          <w:szCs w:val="22"/>
        </w:rPr>
        <w:t>IV. WARUNKI UDZIAŁU W POSTĘPOWANIU WRAZ Z OPISEM DOKONYWANIA OCENY ICH SPEŁNIANIA</w:t>
      </w:r>
    </w:p>
    <w:p w14:paraId="0755D298" w14:textId="77777777" w:rsidR="00DF4AC4" w:rsidRPr="005F40D7" w:rsidRDefault="00000000">
      <w:pPr>
        <w:numPr>
          <w:ilvl w:val="0"/>
          <w:numId w:val="1"/>
        </w:numPr>
        <w:pBdr>
          <w:top w:val="nil"/>
          <w:left w:val="nil"/>
          <w:bottom w:val="nil"/>
          <w:right w:val="nil"/>
          <w:between w:val="nil"/>
        </w:pBdr>
        <w:spacing w:after="0"/>
        <w:ind w:left="284" w:hanging="284"/>
        <w:jc w:val="both"/>
        <w:rPr>
          <w:rFonts w:ascii="Calibri" w:eastAsia="Calibri" w:hAnsi="Calibri" w:cs="Calibri"/>
          <w:sz w:val="22"/>
          <w:szCs w:val="22"/>
        </w:rPr>
      </w:pPr>
      <w:r w:rsidRPr="005F40D7">
        <w:rPr>
          <w:rFonts w:ascii="Calibri" w:eastAsia="Calibri" w:hAnsi="Calibri" w:cs="Calibri"/>
          <w:sz w:val="22"/>
          <w:szCs w:val="22"/>
        </w:rPr>
        <w:t>O udzielenie niniejszego zamówienia mogą ubiegać się Wykonawcy, którzy:</w:t>
      </w:r>
    </w:p>
    <w:p w14:paraId="027CC3F3" w14:textId="77777777" w:rsidR="00DF4AC4" w:rsidRPr="005F40D7" w:rsidRDefault="00000000" w:rsidP="005B44A6">
      <w:pPr>
        <w:pBdr>
          <w:top w:val="nil"/>
          <w:left w:val="nil"/>
          <w:bottom w:val="nil"/>
          <w:right w:val="nil"/>
          <w:between w:val="nil"/>
        </w:pBdr>
        <w:spacing w:after="0"/>
        <w:ind w:left="284" w:hanging="85"/>
        <w:jc w:val="both"/>
        <w:rPr>
          <w:rFonts w:ascii="Calibri" w:eastAsia="Calibri" w:hAnsi="Calibri" w:cs="Calibri"/>
          <w:sz w:val="22"/>
          <w:szCs w:val="22"/>
        </w:rPr>
      </w:pPr>
      <w:r w:rsidRPr="005F40D7">
        <w:rPr>
          <w:rFonts w:ascii="Calibri" w:eastAsia="Calibri" w:hAnsi="Calibri" w:cs="Calibri"/>
          <w:sz w:val="22"/>
          <w:szCs w:val="22"/>
        </w:rPr>
        <w:t>•</w:t>
      </w:r>
      <w:bookmarkStart w:id="2" w:name="_Hlk224034537"/>
      <w:r w:rsidRPr="005F40D7">
        <w:rPr>
          <w:rFonts w:ascii="Calibri" w:eastAsia="Calibri" w:hAnsi="Calibri" w:cs="Calibri"/>
          <w:sz w:val="22"/>
          <w:szCs w:val="22"/>
        </w:rPr>
        <w:t xml:space="preserve"> posiadają uprawnienia do wykonywania określonej działalności lub czynności, jeżeli przepisy prawa nakładają obowiązek ich posiadania,</w:t>
      </w:r>
    </w:p>
    <w:p w14:paraId="0775F3A2" w14:textId="77777777" w:rsidR="00DF4AC4" w:rsidRPr="005F40D7" w:rsidRDefault="00000000">
      <w:pPr>
        <w:pBdr>
          <w:top w:val="nil"/>
          <w:left w:val="nil"/>
          <w:bottom w:val="nil"/>
          <w:right w:val="nil"/>
          <w:between w:val="nil"/>
        </w:pBdr>
        <w:spacing w:after="0"/>
        <w:ind w:left="708" w:hanging="509"/>
        <w:jc w:val="both"/>
        <w:rPr>
          <w:rFonts w:ascii="Calibri" w:eastAsia="Calibri" w:hAnsi="Calibri" w:cs="Calibri"/>
          <w:sz w:val="22"/>
          <w:szCs w:val="22"/>
        </w:rPr>
      </w:pPr>
      <w:r w:rsidRPr="005F40D7">
        <w:rPr>
          <w:rFonts w:ascii="Calibri" w:eastAsia="Calibri" w:hAnsi="Calibri" w:cs="Calibri"/>
          <w:sz w:val="22"/>
          <w:szCs w:val="22"/>
        </w:rPr>
        <w:t>• nie podlegają wykluczeniu z postępowania na podstawie przepisów prawa.</w:t>
      </w:r>
    </w:p>
    <w:bookmarkEnd w:id="2"/>
    <w:p w14:paraId="531043BA" w14:textId="77777777" w:rsidR="00DF4AC4" w:rsidRPr="005F40D7" w:rsidRDefault="00000000">
      <w:pPr>
        <w:numPr>
          <w:ilvl w:val="0"/>
          <w:numId w:val="1"/>
        </w:numPr>
        <w:pBdr>
          <w:top w:val="nil"/>
          <w:left w:val="nil"/>
          <w:bottom w:val="nil"/>
          <w:right w:val="nil"/>
          <w:between w:val="nil"/>
        </w:pBdr>
        <w:spacing w:after="0"/>
        <w:ind w:left="284" w:hanging="284"/>
        <w:jc w:val="both"/>
        <w:rPr>
          <w:rFonts w:ascii="Calibri" w:eastAsia="Calibri" w:hAnsi="Calibri" w:cs="Calibri"/>
          <w:sz w:val="22"/>
          <w:szCs w:val="22"/>
        </w:rPr>
      </w:pPr>
      <w:r w:rsidRPr="005F40D7">
        <w:rPr>
          <w:rFonts w:ascii="Calibri" w:eastAsia="Calibri" w:hAnsi="Calibri" w:cs="Calibri"/>
          <w:sz w:val="22"/>
          <w:szCs w:val="22"/>
        </w:rPr>
        <w:t xml:space="preserve">Spełnienie powyższych warunków oceniane będzie na podstawie </w:t>
      </w:r>
      <w:sdt>
        <w:sdtPr>
          <w:tag w:val="goog_rdk_9"/>
          <w:id w:val="-1098009180"/>
        </w:sdtPr>
        <w:sdtContent/>
      </w:sdt>
      <w:r w:rsidRPr="005F40D7">
        <w:rPr>
          <w:rFonts w:ascii="Calibri" w:eastAsia="Calibri" w:hAnsi="Calibri" w:cs="Calibri"/>
          <w:sz w:val="22"/>
          <w:szCs w:val="22"/>
        </w:rPr>
        <w:t>oświadczeń złożonych przez Wykonawcę w formularzu ofertowym oraz w oświadczeniach stanowiących załączniki do zapytania ofertowego.</w:t>
      </w:r>
    </w:p>
    <w:p w14:paraId="3203180B" w14:textId="77777777" w:rsidR="00DF4AC4" w:rsidRPr="005F40D7" w:rsidRDefault="00000000">
      <w:pPr>
        <w:numPr>
          <w:ilvl w:val="0"/>
          <w:numId w:val="1"/>
        </w:numPr>
        <w:pBdr>
          <w:top w:val="nil"/>
          <w:left w:val="nil"/>
          <w:bottom w:val="nil"/>
          <w:right w:val="nil"/>
          <w:between w:val="nil"/>
        </w:pBdr>
        <w:spacing w:after="0"/>
        <w:ind w:left="284" w:hanging="284"/>
        <w:jc w:val="both"/>
        <w:rPr>
          <w:rFonts w:ascii="Calibri" w:eastAsia="Calibri" w:hAnsi="Calibri" w:cs="Calibri"/>
          <w:sz w:val="22"/>
          <w:szCs w:val="22"/>
        </w:rPr>
      </w:pPr>
      <w:r w:rsidRPr="005F40D7">
        <w:rPr>
          <w:rFonts w:ascii="Calibri" w:eastAsia="Calibri" w:hAnsi="Calibri" w:cs="Calibri"/>
          <w:sz w:val="22"/>
          <w:szCs w:val="22"/>
        </w:rPr>
        <w:t>Ocena spełnienia warunków udziału w postępowaniu dokonana zostanie według formuły spełnia / nie spełnia.</w:t>
      </w:r>
    </w:p>
    <w:p w14:paraId="3BBE349D" w14:textId="77777777" w:rsidR="00DF4AC4" w:rsidRDefault="00000000">
      <w:pPr>
        <w:numPr>
          <w:ilvl w:val="0"/>
          <w:numId w:val="1"/>
        </w:numPr>
        <w:pBdr>
          <w:top w:val="nil"/>
          <w:left w:val="nil"/>
          <w:bottom w:val="nil"/>
          <w:right w:val="nil"/>
          <w:between w:val="nil"/>
        </w:pBdr>
        <w:spacing w:after="0"/>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Zamawiający wykluczy z postępowania Wykonawców, którzy nie spełniają warunków udziału w postępowaniu.</w:t>
      </w:r>
    </w:p>
    <w:p w14:paraId="0AF543FB" w14:textId="77777777" w:rsidR="00DF4AC4" w:rsidRDefault="00000000">
      <w:pPr>
        <w:numPr>
          <w:ilvl w:val="0"/>
          <w:numId w:val="1"/>
        </w:numPr>
        <w:pBdr>
          <w:top w:val="nil"/>
          <w:left w:val="nil"/>
          <w:bottom w:val="nil"/>
          <w:right w:val="nil"/>
          <w:between w:val="nil"/>
        </w:pBdr>
        <w:spacing w:after="0"/>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Zamawiający może wezwać Wykonawcę do złożenia wyjaśnień dotyczących treści oferty oraz do uzupełnienia dokumentów lub oświadczeń potwierdzających spełnianie warunków udziału w postępowaniu lub brak podstaw wykluczenia, w wyznaczonym terminie.</w:t>
      </w:r>
    </w:p>
    <w:p w14:paraId="7E3D9898" w14:textId="77777777" w:rsidR="00DF4AC4" w:rsidRDefault="00000000">
      <w:pPr>
        <w:numPr>
          <w:ilvl w:val="0"/>
          <w:numId w:val="1"/>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Uzupełnienie lub wyjaśnienia nie mogą prowadzić do zmiany istotnych elementów oferty, w szczególności ceny, oferowanych parametrów technicznych podlegających ocenie ani zakresu przedmiotu zamówienia.</w:t>
      </w:r>
    </w:p>
    <w:p w14:paraId="1C140A10" w14:textId="77777777" w:rsidR="00DF4AC4" w:rsidRDefault="00000000">
      <w:pPr>
        <w:jc w:val="both"/>
        <w:rPr>
          <w:rFonts w:ascii="Calibri" w:eastAsia="Calibri" w:hAnsi="Calibri" w:cs="Calibri"/>
          <w:b/>
          <w:bCs/>
          <w:sz w:val="22"/>
          <w:szCs w:val="22"/>
        </w:rPr>
      </w:pPr>
      <w:r>
        <w:rPr>
          <w:rFonts w:ascii="Calibri" w:eastAsia="Calibri" w:hAnsi="Calibri" w:cs="Calibri"/>
          <w:b/>
          <w:bCs/>
          <w:sz w:val="22"/>
          <w:szCs w:val="22"/>
        </w:rPr>
        <w:t>V. INFORMACJE NA TEMAT ZAKAZU POWIĄZAŃ OSOBOWYCH LUB KAPITAŁOWYCH</w:t>
      </w:r>
    </w:p>
    <w:p w14:paraId="47D2D19E" w14:textId="77777777" w:rsidR="00DF4AC4" w:rsidRDefault="00000000">
      <w:pPr>
        <w:jc w:val="both"/>
        <w:rPr>
          <w:rFonts w:ascii="Calibri" w:eastAsia="Calibri" w:hAnsi="Calibri" w:cs="Calibri"/>
          <w:sz w:val="22"/>
          <w:szCs w:val="22"/>
        </w:rPr>
      </w:pPr>
      <w:r>
        <w:rPr>
          <w:rFonts w:ascii="Calibri" w:eastAsia="Calibri" w:hAnsi="Calibri" w:cs="Calibri"/>
          <w:sz w:val="22"/>
          <w:szCs w:val="22"/>
        </w:rPr>
        <w:t>Z udziału w postępowaniu wyłączone są osoby/instytucje, które powiązane są z Zamawiającym osobowo lub kapitałowo. Przez powiązania kapitałowe lub osobowe rozumie się wzajemne powiązania między Zamawiającym lub osobą upoważnioną do zaciągania zobowiązań w imieniu zamawiającego lub osobami wykonującymi w imieniu Zamawiającego czynności związane z przygotowaniem i przeprowadzeniem procedury wyboru wykonawcy polegające w szczególności na:</w:t>
      </w:r>
    </w:p>
    <w:p w14:paraId="7DC07103" w14:textId="77777777" w:rsidR="00DF4AC4" w:rsidRDefault="00000000" w:rsidP="005B44A6">
      <w:pPr>
        <w:ind w:left="284" w:hanging="284"/>
        <w:jc w:val="both"/>
        <w:rPr>
          <w:rFonts w:ascii="Calibri" w:eastAsia="Calibri" w:hAnsi="Calibri" w:cs="Calibri"/>
          <w:sz w:val="22"/>
          <w:szCs w:val="22"/>
        </w:rPr>
      </w:pPr>
      <w:r>
        <w:rPr>
          <w:rFonts w:ascii="Calibri" w:eastAsia="Calibri" w:hAnsi="Calibri" w:cs="Calibri"/>
          <w:sz w:val="22"/>
          <w:szCs w:val="22"/>
        </w:rPr>
        <w:t>a) uczestniczeniu w spółce jako wspólnik spółki cywilnej lub spółki osobowej,</w:t>
      </w:r>
    </w:p>
    <w:p w14:paraId="5ABC7F64" w14:textId="77777777" w:rsidR="00DF4AC4" w:rsidRDefault="00000000" w:rsidP="005B44A6">
      <w:pPr>
        <w:ind w:left="284" w:hanging="284"/>
        <w:jc w:val="both"/>
        <w:rPr>
          <w:rFonts w:ascii="Calibri" w:eastAsia="Calibri" w:hAnsi="Calibri" w:cs="Calibri"/>
          <w:sz w:val="22"/>
          <w:szCs w:val="22"/>
        </w:rPr>
      </w:pPr>
      <w:r>
        <w:rPr>
          <w:rFonts w:ascii="Calibri" w:eastAsia="Calibri" w:hAnsi="Calibri" w:cs="Calibri"/>
          <w:sz w:val="22"/>
          <w:szCs w:val="22"/>
        </w:rPr>
        <w:t>b) posiadaniu co najmniej 10% udziałów lub akcji (o ile niższy próg nie wynika z przepisów prawa),</w:t>
      </w:r>
    </w:p>
    <w:p w14:paraId="0C70108C" w14:textId="77777777" w:rsidR="00DF4AC4" w:rsidRDefault="00000000" w:rsidP="005B44A6">
      <w:pPr>
        <w:ind w:left="284" w:hanging="284"/>
        <w:jc w:val="both"/>
        <w:rPr>
          <w:rFonts w:ascii="Calibri" w:eastAsia="Calibri" w:hAnsi="Calibri" w:cs="Calibri"/>
          <w:sz w:val="22"/>
          <w:szCs w:val="22"/>
        </w:rPr>
      </w:pPr>
      <w:r>
        <w:rPr>
          <w:rFonts w:ascii="Calibri" w:eastAsia="Calibri" w:hAnsi="Calibri" w:cs="Calibri"/>
          <w:sz w:val="22"/>
          <w:szCs w:val="22"/>
        </w:rPr>
        <w:t>c) pełnieniu funkcji członka organu nadzorczego lub zarządzającego, prokurenta, pełnomocnika,</w:t>
      </w:r>
    </w:p>
    <w:p w14:paraId="42378FF2" w14:textId="77777777" w:rsidR="00DF4AC4" w:rsidRDefault="00000000" w:rsidP="005B44A6">
      <w:pPr>
        <w:ind w:left="284" w:hanging="284"/>
        <w:jc w:val="both"/>
        <w:rPr>
          <w:rFonts w:ascii="Calibri" w:eastAsia="Calibri" w:hAnsi="Calibri" w:cs="Calibri"/>
          <w:sz w:val="22"/>
          <w:szCs w:val="22"/>
        </w:rPr>
      </w:pPr>
      <w:r>
        <w:rPr>
          <w:rFonts w:ascii="Calibri" w:eastAsia="Calibri" w:hAnsi="Calibri" w:cs="Calibri"/>
          <w:sz w:val="22"/>
          <w:szCs w:val="22"/>
        </w:rPr>
        <w:t>d) pozostawaniu w związku małżeńskim, w stosunku pokrewieństwa lub powinowactwa w linii prostej, pokrewieństwa lub powinowactwa w linii bocznej do drugiego stopnia, lub związaniu z tytułu przysposobienia, opieki lub kurateli albo pozostawaniu we wspólnym pożyciu z wykonawcą, jego zastępcą prawnym lub członkami organów zarządzających lub organów nadzorczych wykonawców ubiegających się o udzielenie zamówienia,</w:t>
      </w:r>
    </w:p>
    <w:p w14:paraId="6899FC85" w14:textId="77777777" w:rsidR="00DF4AC4" w:rsidRDefault="00000000" w:rsidP="005B44A6">
      <w:pPr>
        <w:ind w:left="284" w:hanging="284"/>
        <w:jc w:val="both"/>
        <w:rPr>
          <w:rFonts w:ascii="Calibri" w:eastAsia="Calibri" w:hAnsi="Calibri" w:cs="Calibri"/>
          <w:sz w:val="22"/>
          <w:szCs w:val="22"/>
        </w:rPr>
      </w:pPr>
      <w:r>
        <w:rPr>
          <w:rFonts w:ascii="Calibri" w:eastAsia="Calibri" w:hAnsi="Calibri" w:cs="Calibri"/>
          <w:sz w:val="22"/>
          <w:szCs w:val="22"/>
        </w:rPr>
        <w:t>e) pozostawaniu z wykonawcą w takim stosunku prawnym lub faktycznym, że istnieje uzasadniona wątpliwość co do ich bezstronności lub niezależności w związku z postępowaniem o udzielenie zamówienia.</w:t>
      </w:r>
    </w:p>
    <w:p w14:paraId="767970B3" w14:textId="77777777" w:rsidR="00DF4AC4" w:rsidRDefault="00000000">
      <w:pPr>
        <w:jc w:val="both"/>
      </w:pPr>
      <w:r>
        <w:rPr>
          <w:rFonts w:ascii="Calibri" w:eastAsia="Calibri" w:hAnsi="Calibri" w:cs="Calibri"/>
          <w:sz w:val="22"/>
          <w:szCs w:val="22"/>
        </w:rPr>
        <w:t>W celu potwierdzenia spełnienia niniejszego warunku, Wykonawca jest zobowiązany do złożenia oświadczenia stanowiącego Załącznik nr 4 do przedmiotowego Zapytania ofertowego, które stanowi część formularza oferty.</w:t>
      </w:r>
    </w:p>
    <w:p w14:paraId="2BE582EE" w14:textId="20F523E8" w:rsidR="00DF4AC4" w:rsidRDefault="00000000">
      <w:pPr>
        <w:jc w:val="both"/>
        <w:rPr>
          <w:rFonts w:ascii="Calibri" w:eastAsia="Calibri" w:hAnsi="Calibri" w:cs="Calibri"/>
          <w:sz w:val="22"/>
          <w:szCs w:val="22"/>
        </w:rPr>
      </w:pPr>
      <w:r>
        <w:rPr>
          <w:rFonts w:ascii="Calibri" w:eastAsia="Calibri" w:hAnsi="Calibri" w:cs="Calibri"/>
          <w:sz w:val="22"/>
          <w:szCs w:val="22"/>
        </w:rPr>
        <w:t xml:space="preserve">W związku z trwającą agresją wojskową Rosji wobec Ukrainy oraz doniesieniami o okrucieństwach popełnianych przez rosyjskie siły zbrojne w Ukrainie w ramach piątego pakietu sankcji gospodarczych i indywidualnych wobec Rosji w dniu 8 kwietnia 2022 r. Rada Unii Europejskiej przyjęła rozporządzenie (UE) 2022/576 w sprawie zmiany rozporządzenia (UE) nr 833/2014 dotyczącego środków ograniczających w związku z działaniami Rosji destabilizującymi sytuację na Ukrainie (Dz. Urz. UE nr L 111 z 8.4.2022, str. 1), </w:t>
      </w:r>
      <w:r w:rsidR="0082547D">
        <w:rPr>
          <w:rFonts w:ascii="Calibri" w:eastAsia="Calibri" w:hAnsi="Calibri" w:cs="Calibri"/>
          <w:sz w:val="22"/>
          <w:szCs w:val="22"/>
        </w:rPr>
        <w:t>ustanawiające</w:t>
      </w:r>
      <w:r>
        <w:rPr>
          <w:rFonts w:ascii="Calibri" w:eastAsia="Calibri" w:hAnsi="Calibri" w:cs="Calibri"/>
          <w:sz w:val="22"/>
          <w:szCs w:val="22"/>
        </w:rPr>
        <w:t xml:space="preserve"> ogólnounijny zakaz udziału rosyjskich wykonawców w zamówieniach publicznych i koncesjach udzielanych w państwach członkowskich Unii Europejskiej.</w:t>
      </w:r>
    </w:p>
    <w:p w14:paraId="1EDCC0B3" w14:textId="7354723D" w:rsidR="00DF4AC4" w:rsidRDefault="00000000">
      <w:pPr>
        <w:jc w:val="both"/>
        <w:rPr>
          <w:rFonts w:ascii="Calibri" w:eastAsia="Calibri" w:hAnsi="Calibri" w:cs="Calibri"/>
          <w:sz w:val="22"/>
          <w:szCs w:val="22"/>
        </w:rPr>
      </w:pPr>
      <w:r>
        <w:rPr>
          <w:rFonts w:ascii="Calibri" w:eastAsia="Calibri" w:hAnsi="Calibri" w:cs="Calibri"/>
          <w:sz w:val="22"/>
          <w:szCs w:val="22"/>
        </w:rPr>
        <w:t xml:space="preserve">Rozporządzenie 2022/576 ma zasięg ogólny i obowiązuje bezpośrednio we wszystkich państwach członkowskich. W związku z powyższym Wykonawca jest zobowiązany do wypełnienia i podpisania stosownych oświadczeń. </w:t>
      </w:r>
      <w:r w:rsidR="00007927">
        <w:rPr>
          <w:rFonts w:ascii="Calibri" w:eastAsia="Calibri" w:hAnsi="Calibri" w:cs="Calibri"/>
          <w:sz w:val="22"/>
          <w:szCs w:val="22"/>
        </w:rPr>
        <w:t>Wykonawcy</w:t>
      </w:r>
      <w:r>
        <w:rPr>
          <w:rFonts w:ascii="Calibri" w:eastAsia="Calibri" w:hAnsi="Calibri" w:cs="Calibri"/>
          <w:sz w:val="22"/>
          <w:szCs w:val="22"/>
        </w:rPr>
        <w:t>, którzy nie podpiszą ww. oświadczenia zostaną odrzuceni.</w:t>
      </w:r>
    </w:p>
    <w:p w14:paraId="442A2198" w14:textId="29CCB75E" w:rsidR="00DF4AC4" w:rsidRDefault="00000000">
      <w:pPr>
        <w:jc w:val="both"/>
        <w:rPr>
          <w:rFonts w:ascii="Calibri" w:eastAsia="Calibri" w:hAnsi="Calibri" w:cs="Calibri"/>
          <w:b/>
          <w:bCs/>
          <w:sz w:val="22"/>
          <w:szCs w:val="22"/>
        </w:rPr>
      </w:pPr>
      <w:r>
        <w:rPr>
          <w:rFonts w:ascii="Calibri" w:eastAsia="Calibri" w:hAnsi="Calibri" w:cs="Calibri"/>
          <w:b/>
          <w:bCs/>
          <w:sz w:val="22"/>
          <w:szCs w:val="22"/>
        </w:rPr>
        <w:t>VI. OPIS SPOSOBU PRZYGOTOWANIA I ZŁOŻENIA OFERTY</w:t>
      </w:r>
    </w:p>
    <w:p w14:paraId="1F57925F" w14:textId="77777777" w:rsidR="00DF4AC4" w:rsidRDefault="00000000">
      <w:pPr>
        <w:numPr>
          <w:ilvl w:val="0"/>
          <w:numId w:val="5"/>
        </w:numPr>
        <w:pBdr>
          <w:top w:val="nil"/>
          <w:left w:val="nil"/>
          <w:bottom w:val="nil"/>
          <w:right w:val="nil"/>
          <w:between w:val="nil"/>
        </w:pBdr>
        <w:spacing w:after="0"/>
        <w:ind w:left="426" w:hanging="426"/>
        <w:jc w:val="both"/>
        <w:rPr>
          <w:rFonts w:ascii="Calibri" w:eastAsia="Calibri" w:hAnsi="Calibri" w:cs="Calibri"/>
          <w:color w:val="000000"/>
          <w:sz w:val="22"/>
          <w:szCs w:val="22"/>
        </w:rPr>
      </w:pPr>
      <w:r>
        <w:rPr>
          <w:rFonts w:ascii="Calibri" w:eastAsia="Calibri" w:hAnsi="Calibri" w:cs="Calibri"/>
          <w:color w:val="000000"/>
          <w:sz w:val="22"/>
          <w:szCs w:val="22"/>
        </w:rPr>
        <w:t>Oferta winna być sporządzona na piśmie, w języku polskim, w formie zapewniającej pełną czytelność jej treści.</w:t>
      </w:r>
    </w:p>
    <w:p w14:paraId="7D970B4B" w14:textId="77777777" w:rsidR="00DF4AC4" w:rsidRDefault="00000000">
      <w:pPr>
        <w:numPr>
          <w:ilvl w:val="0"/>
          <w:numId w:val="5"/>
        </w:numPr>
        <w:pBdr>
          <w:top w:val="nil"/>
          <w:left w:val="nil"/>
          <w:bottom w:val="nil"/>
          <w:right w:val="nil"/>
          <w:between w:val="nil"/>
        </w:pBdr>
        <w:spacing w:after="0" w:line="240" w:lineRule="auto"/>
        <w:ind w:left="426" w:hanging="426"/>
        <w:rPr>
          <w:rFonts w:ascii="Calibri" w:eastAsia="Calibri" w:hAnsi="Calibri" w:cs="Calibri"/>
          <w:color w:val="000000"/>
          <w:sz w:val="22"/>
          <w:szCs w:val="22"/>
        </w:rPr>
      </w:pPr>
      <w:r>
        <w:rPr>
          <w:rFonts w:ascii="Calibri" w:eastAsia="Calibri" w:hAnsi="Calibri" w:cs="Calibri"/>
          <w:color w:val="000000"/>
          <w:sz w:val="22"/>
          <w:szCs w:val="22"/>
        </w:rPr>
        <w:t>Ofertę należy złożyć poprzez Bazę Konkurencyjności dostępnej pod adresem:</w:t>
      </w:r>
    </w:p>
    <w:p w14:paraId="269932B6" w14:textId="77777777" w:rsidR="00DF4AC4" w:rsidRDefault="00000000">
      <w:pPr>
        <w:pBdr>
          <w:top w:val="nil"/>
          <w:left w:val="nil"/>
          <w:bottom w:val="nil"/>
          <w:right w:val="nil"/>
          <w:between w:val="nil"/>
        </w:pBdr>
        <w:ind w:left="426"/>
        <w:jc w:val="both"/>
        <w:rPr>
          <w:rFonts w:ascii="Calibri" w:eastAsia="Calibri" w:hAnsi="Calibri" w:cs="Calibri"/>
          <w:color w:val="000000"/>
          <w:sz w:val="22"/>
          <w:szCs w:val="22"/>
        </w:rPr>
      </w:pPr>
      <w:r>
        <w:rPr>
          <w:rFonts w:ascii="Calibri" w:eastAsia="Calibri" w:hAnsi="Calibri" w:cs="Calibri"/>
          <w:color w:val="467887"/>
          <w:sz w:val="22"/>
          <w:szCs w:val="22"/>
        </w:rPr>
        <w:t>https://bazakonkurencyjnosci.funduszeeuropejskie.gov.pl/</w:t>
      </w:r>
    </w:p>
    <w:p w14:paraId="5E3B2A56" w14:textId="77777777" w:rsidR="00DF4AC4" w:rsidRDefault="00000000">
      <w:pPr>
        <w:ind w:left="426" w:hanging="426"/>
        <w:jc w:val="both"/>
        <w:rPr>
          <w:rFonts w:ascii="Calibri" w:eastAsia="Calibri" w:hAnsi="Calibri" w:cs="Calibri"/>
          <w:sz w:val="22"/>
          <w:szCs w:val="22"/>
        </w:rPr>
      </w:pPr>
      <w:r>
        <w:rPr>
          <w:rFonts w:ascii="Calibri" w:eastAsia="Calibri" w:hAnsi="Calibri" w:cs="Calibri"/>
          <w:sz w:val="22"/>
          <w:szCs w:val="22"/>
        </w:rPr>
        <w:t>3.  Oferta powinna zawierać dokumenty:</w:t>
      </w:r>
    </w:p>
    <w:p w14:paraId="1ED40441" w14:textId="2CEBD887" w:rsidR="00DF4AC4" w:rsidRDefault="00000000" w:rsidP="00523603">
      <w:pPr>
        <w:ind w:left="567" w:hanging="283"/>
        <w:jc w:val="both"/>
        <w:rPr>
          <w:rFonts w:ascii="Calibri" w:eastAsia="Calibri" w:hAnsi="Calibri" w:cs="Calibri"/>
          <w:i/>
          <w:iCs/>
          <w:sz w:val="22"/>
          <w:szCs w:val="22"/>
        </w:rPr>
      </w:pPr>
      <w:r>
        <w:rPr>
          <w:rFonts w:ascii="Calibri" w:eastAsia="Calibri" w:hAnsi="Calibri" w:cs="Calibri"/>
          <w:sz w:val="22"/>
          <w:szCs w:val="22"/>
        </w:rPr>
        <w:t xml:space="preserve">1). Formularz ofertowy wraz z odpowiadającym właściwej części zamówienia załącznikiem </w:t>
      </w:r>
      <w:r w:rsidR="00762535">
        <w:rPr>
          <w:rFonts w:ascii="Calibri" w:eastAsia="Calibri" w:hAnsi="Calibri" w:cs="Calibri"/>
          <w:sz w:val="22"/>
          <w:szCs w:val="22"/>
        </w:rPr>
        <w:t>(</w:t>
      </w:r>
      <w:r>
        <w:rPr>
          <w:rFonts w:ascii="Calibri" w:eastAsia="Calibri" w:hAnsi="Calibri" w:cs="Calibri"/>
          <w:sz w:val="22"/>
          <w:szCs w:val="22"/>
        </w:rPr>
        <w:t xml:space="preserve">specyfikację techniczną </w:t>
      </w:r>
      <w:r w:rsidRPr="005F40D7">
        <w:rPr>
          <w:rFonts w:ascii="Calibri" w:eastAsia="Calibri" w:hAnsi="Calibri" w:cs="Calibri"/>
          <w:sz w:val="22"/>
          <w:szCs w:val="22"/>
        </w:rPr>
        <w:t>sprzętu IT</w:t>
      </w:r>
      <w:r>
        <w:rPr>
          <w:rFonts w:ascii="Calibri" w:eastAsia="Calibri" w:hAnsi="Calibri" w:cs="Calibri"/>
          <w:sz w:val="22"/>
          <w:szCs w:val="22"/>
        </w:rPr>
        <w:t>)</w:t>
      </w:r>
    </w:p>
    <w:p w14:paraId="46B3F161" w14:textId="77777777" w:rsidR="00DF4AC4" w:rsidRDefault="00000000" w:rsidP="00523603">
      <w:pPr>
        <w:ind w:left="567" w:hanging="283"/>
        <w:jc w:val="both"/>
        <w:rPr>
          <w:rFonts w:ascii="Calibri" w:eastAsia="Calibri" w:hAnsi="Calibri" w:cs="Calibri"/>
          <w:sz w:val="22"/>
          <w:szCs w:val="22"/>
        </w:rPr>
      </w:pPr>
      <w:r>
        <w:rPr>
          <w:rFonts w:ascii="Calibri" w:eastAsia="Calibri" w:hAnsi="Calibri" w:cs="Calibri"/>
          <w:sz w:val="22"/>
          <w:szCs w:val="22"/>
        </w:rPr>
        <w:t>2). Załącznik – Oświadczenie o braku powiązań kapitałowych i osobowych z Zamawiającym –  zgodnie z załącznikiem nr 4 oraz rozdziałem V niniejszego zapytania ofertowego</w:t>
      </w:r>
    </w:p>
    <w:p w14:paraId="003FDFD2" w14:textId="77777777" w:rsidR="00DF4AC4" w:rsidRDefault="00000000" w:rsidP="00523603">
      <w:pPr>
        <w:ind w:left="567" w:hanging="283"/>
        <w:jc w:val="both"/>
        <w:rPr>
          <w:rFonts w:ascii="Calibri" w:eastAsia="Calibri" w:hAnsi="Calibri" w:cs="Calibri"/>
          <w:sz w:val="22"/>
          <w:szCs w:val="22"/>
        </w:rPr>
      </w:pPr>
      <w:r>
        <w:rPr>
          <w:rFonts w:ascii="Calibri" w:eastAsia="Calibri" w:hAnsi="Calibri" w:cs="Calibri"/>
          <w:sz w:val="22"/>
          <w:szCs w:val="22"/>
        </w:rPr>
        <w:t>3). Załącznik  - Oświadczenie Wykonawcy dotyczące niepodlegania wykluczeniu z postępowania – zgodnie z załącznikiem nr 5 oraz rozdziałem V niniejszego zapytania ofertowego</w:t>
      </w:r>
    </w:p>
    <w:p w14:paraId="2D7A3D01" w14:textId="77777777" w:rsidR="00DF4AC4" w:rsidRDefault="00000000" w:rsidP="00523603">
      <w:pPr>
        <w:ind w:left="567" w:hanging="283"/>
        <w:jc w:val="both"/>
        <w:rPr>
          <w:rFonts w:ascii="Calibri" w:eastAsia="Calibri" w:hAnsi="Calibri" w:cs="Calibri"/>
          <w:sz w:val="22"/>
          <w:szCs w:val="22"/>
        </w:rPr>
      </w:pPr>
      <w:r>
        <w:rPr>
          <w:rFonts w:ascii="Calibri" w:eastAsia="Calibri" w:hAnsi="Calibri" w:cs="Calibri"/>
          <w:sz w:val="22"/>
          <w:szCs w:val="22"/>
        </w:rPr>
        <w:t>4). W przypadku gdy osoba podpisująca ofertę nie jest upoważniona do zaciągania zobowiązań w imieniu Wykonawcy należy dołączyć właściwe pełnomocnictwo.</w:t>
      </w:r>
    </w:p>
    <w:p w14:paraId="45830E4E" w14:textId="77777777" w:rsidR="00DF4AC4" w:rsidRDefault="00000000">
      <w:pPr>
        <w:ind w:left="284" w:hanging="284"/>
        <w:jc w:val="both"/>
        <w:rPr>
          <w:rFonts w:ascii="Calibri" w:eastAsia="Calibri" w:hAnsi="Calibri" w:cs="Calibri"/>
          <w:sz w:val="22"/>
          <w:szCs w:val="22"/>
        </w:rPr>
      </w:pPr>
      <w:r>
        <w:rPr>
          <w:rFonts w:ascii="Calibri" w:eastAsia="Calibri" w:hAnsi="Calibri" w:cs="Calibri"/>
          <w:sz w:val="22"/>
          <w:szCs w:val="22"/>
        </w:rPr>
        <w:t>4.  Komunikacja w Postępowaniu, w tym składanie ofert, zapytania do postępowania, odbywa się przy użyciu środków komunikacji elektronicznej, wyłącznie za pośrednictwem Bazy konkurencyjności.</w:t>
      </w:r>
    </w:p>
    <w:p w14:paraId="4FC89E60" w14:textId="2DA35675" w:rsidR="00DF4AC4" w:rsidRDefault="00523603">
      <w:pPr>
        <w:jc w:val="both"/>
        <w:rPr>
          <w:rFonts w:ascii="Calibri" w:eastAsia="Calibri" w:hAnsi="Calibri" w:cs="Calibri"/>
          <w:b/>
          <w:bCs/>
          <w:sz w:val="22"/>
          <w:szCs w:val="22"/>
        </w:rPr>
      </w:pPr>
      <w:r>
        <w:rPr>
          <w:rFonts w:ascii="Calibri" w:eastAsia="Calibri" w:hAnsi="Calibri" w:cs="Calibri"/>
          <w:b/>
          <w:bCs/>
          <w:sz w:val="22"/>
          <w:szCs w:val="22"/>
        </w:rPr>
        <w:t>VI</w:t>
      </w:r>
      <w:r w:rsidR="0082547D">
        <w:rPr>
          <w:rFonts w:ascii="Calibri" w:eastAsia="Calibri" w:hAnsi="Calibri" w:cs="Calibri"/>
          <w:b/>
          <w:bCs/>
          <w:sz w:val="22"/>
          <w:szCs w:val="22"/>
        </w:rPr>
        <w:t>I</w:t>
      </w:r>
      <w:r>
        <w:rPr>
          <w:rFonts w:ascii="Calibri" w:eastAsia="Calibri" w:hAnsi="Calibri" w:cs="Calibri"/>
          <w:b/>
          <w:bCs/>
          <w:sz w:val="22"/>
          <w:szCs w:val="22"/>
        </w:rPr>
        <w:t>. ZAPYTANIE O PRZEDMIOT ZAMÓWIENIA</w:t>
      </w:r>
    </w:p>
    <w:p w14:paraId="5E70B31F" w14:textId="77777777" w:rsidR="00DF4AC4" w:rsidRDefault="00000000">
      <w:pPr>
        <w:jc w:val="both"/>
        <w:rPr>
          <w:rFonts w:ascii="Calibri" w:eastAsia="Calibri" w:hAnsi="Calibri" w:cs="Calibri"/>
          <w:sz w:val="22"/>
          <w:szCs w:val="22"/>
        </w:rPr>
      </w:pPr>
      <w:r>
        <w:rPr>
          <w:rFonts w:ascii="Calibri" w:eastAsia="Calibri" w:hAnsi="Calibri" w:cs="Calibri"/>
          <w:sz w:val="22"/>
          <w:szCs w:val="22"/>
        </w:rPr>
        <w:t>Nie później niż na 3 dni robocze przed terminem składania ofert Wykonawcy mogą zadawać pytania dotyczące niniejszego zapytania ofertowego wyłączenie za pomocą portalu baza konkurencyjności. Zamawiający zobowiązany jest niezwłocznie, jednak nie później niż 2 dni robocze przed upływem terminu składania ofert, udzielić wyjaśnień. Jeżeli udzielenie wyjaśnień nie jest możliwe nie później niż 2 dni robocze przed upływem terminu składania ofert, Zamawiający odpowiednio przedłuża termin składania ofert.</w:t>
      </w:r>
    </w:p>
    <w:p w14:paraId="24949BD5" w14:textId="77777777" w:rsidR="00DF4AC4" w:rsidRDefault="00000000">
      <w:pPr>
        <w:jc w:val="both"/>
        <w:rPr>
          <w:rFonts w:ascii="Calibri" w:eastAsia="Calibri" w:hAnsi="Calibri" w:cs="Calibri"/>
          <w:sz w:val="22"/>
          <w:szCs w:val="22"/>
        </w:rPr>
      </w:pPr>
      <w:r>
        <w:rPr>
          <w:rFonts w:ascii="Calibri" w:eastAsia="Calibri" w:hAnsi="Calibri" w:cs="Calibri"/>
          <w:sz w:val="22"/>
          <w:szCs w:val="22"/>
        </w:rPr>
        <w:t>W przypadku wydłużenia terminu składania ofert, pierwotny termin na zadawanie pytań nie zostaje przedłużony.</w:t>
      </w:r>
    </w:p>
    <w:p w14:paraId="742AFF9C" w14:textId="06009AC2" w:rsidR="00DF4AC4" w:rsidRDefault="00022831">
      <w:pPr>
        <w:jc w:val="both"/>
        <w:rPr>
          <w:rFonts w:ascii="Calibri" w:eastAsia="Calibri" w:hAnsi="Calibri" w:cs="Calibri"/>
          <w:b/>
          <w:bCs/>
          <w:sz w:val="22"/>
          <w:szCs w:val="22"/>
        </w:rPr>
      </w:pPr>
      <w:r>
        <w:rPr>
          <w:rFonts w:ascii="Calibri" w:eastAsia="Calibri" w:hAnsi="Calibri" w:cs="Calibri"/>
          <w:b/>
          <w:bCs/>
          <w:sz w:val="22"/>
          <w:szCs w:val="22"/>
        </w:rPr>
        <w:t>VIII</w:t>
      </w:r>
      <w:r w:rsidR="00523603">
        <w:rPr>
          <w:rFonts w:ascii="Calibri" w:eastAsia="Calibri" w:hAnsi="Calibri" w:cs="Calibri"/>
          <w:b/>
          <w:bCs/>
          <w:sz w:val="22"/>
          <w:szCs w:val="22"/>
        </w:rPr>
        <w:t>. WARUNKI UNIEWAŻNIENIA POSTĘPOWANIA</w:t>
      </w:r>
    </w:p>
    <w:p w14:paraId="309CFD95" w14:textId="77777777" w:rsidR="00DF4AC4" w:rsidRDefault="00000000">
      <w:pPr>
        <w:jc w:val="both"/>
        <w:rPr>
          <w:rFonts w:ascii="Calibri" w:eastAsia="Calibri" w:hAnsi="Calibri" w:cs="Calibri"/>
          <w:sz w:val="22"/>
          <w:szCs w:val="22"/>
        </w:rPr>
      </w:pPr>
      <w:r>
        <w:rPr>
          <w:rFonts w:ascii="Calibri" w:eastAsia="Calibri" w:hAnsi="Calibri" w:cs="Calibri"/>
          <w:sz w:val="22"/>
          <w:szCs w:val="22"/>
        </w:rPr>
        <w:t>Zamawiający zastrzega sobie prawo do unieważnienia postępowania w przypadku:</w:t>
      </w:r>
    </w:p>
    <w:p w14:paraId="11B904FD" w14:textId="3AEC921B" w:rsidR="00DF4AC4" w:rsidRPr="00523603" w:rsidRDefault="00000000" w:rsidP="00523603">
      <w:pPr>
        <w:pStyle w:val="Akapitzlist"/>
        <w:numPr>
          <w:ilvl w:val="1"/>
          <w:numId w:val="15"/>
        </w:numPr>
        <w:ind w:left="284" w:hanging="284"/>
        <w:jc w:val="both"/>
        <w:rPr>
          <w:rFonts w:ascii="Calibri" w:eastAsia="Calibri" w:hAnsi="Calibri" w:cs="Calibri"/>
          <w:sz w:val="22"/>
          <w:szCs w:val="22"/>
        </w:rPr>
      </w:pPr>
      <w:r w:rsidRPr="00523603">
        <w:rPr>
          <w:rFonts w:ascii="Calibri" w:eastAsia="Calibri" w:hAnsi="Calibri" w:cs="Calibri"/>
          <w:sz w:val="22"/>
          <w:szCs w:val="22"/>
        </w:rPr>
        <w:t>rozwiązania umowy o dofinansowanie,</w:t>
      </w:r>
    </w:p>
    <w:p w14:paraId="020118CF" w14:textId="2F3989CC" w:rsidR="00DF4AC4" w:rsidRPr="00523603" w:rsidRDefault="00000000" w:rsidP="00523603">
      <w:pPr>
        <w:pStyle w:val="Akapitzlist"/>
        <w:numPr>
          <w:ilvl w:val="1"/>
          <w:numId w:val="15"/>
        </w:numPr>
        <w:ind w:left="284" w:hanging="284"/>
        <w:jc w:val="both"/>
        <w:rPr>
          <w:rFonts w:ascii="Calibri" w:eastAsia="Calibri" w:hAnsi="Calibri" w:cs="Calibri"/>
          <w:sz w:val="22"/>
          <w:szCs w:val="22"/>
        </w:rPr>
      </w:pPr>
      <w:r w:rsidRPr="00523603">
        <w:rPr>
          <w:rFonts w:ascii="Calibri" w:eastAsia="Calibri" w:hAnsi="Calibri" w:cs="Calibri"/>
          <w:sz w:val="22"/>
          <w:szCs w:val="22"/>
        </w:rPr>
        <w:t>gdy wszystkie oferty złożone w postępowaniu podlegają odrzuceniu,</w:t>
      </w:r>
    </w:p>
    <w:p w14:paraId="7F2167D4" w14:textId="104BA9E1" w:rsidR="00DF4AC4" w:rsidRPr="00523603" w:rsidRDefault="00000000" w:rsidP="00523603">
      <w:pPr>
        <w:pStyle w:val="Akapitzlist"/>
        <w:numPr>
          <w:ilvl w:val="1"/>
          <w:numId w:val="15"/>
        </w:numPr>
        <w:ind w:left="284" w:hanging="284"/>
        <w:jc w:val="both"/>
        <w:rPr>
          <w:rFonts w:ascii="Calibri" w:eastAsia="Calibri" w:hAnsi="Calibri" w:cs="Calibri"/>
          <w:sz w:val="22"/>
          <w:szCs w:val="22"/>
        </w:rPr>
      </w:pPr>
      <w:r w:rsidRPr="00523603">
        <w:rPr>
          <w:rFonts w:ascii="Calibri" w:eastAsia="Calibri" w:hAnsi="Calibri" w:cs="Calibri"/>
          <w:sz w:val="22"/>
          <w:szCs w:val="22"/>
        </w:rPr>
        <w:t>gdy cena najkorzystniejszej oferty lub oferta z najniższą ceną przewyższa kwotę, którą Zamawiający ma przewidzianą na sfinansowanie tego zadania w budżecie projektu i nie ma możliwości zwiększenia tej kwoty,</w:t>
      </w:r>
    </w:p>
    <w:p w14:paraId="3F993DC8" w14:textId="6825D102" w:rsidR="00DF4AC4" w:rsidRPr="00523603" w:rsidRDefault="00000000" w:rsidP="00523603">
      <w:pPr>
        <w:pStyle w:val="Akapitzlist"/>
        <w:numPr>
          <w:ilvl w:val="1"/>
          <w:numId w:val="15"/>
        </w:numPr>
        <w:ind w:left="284" w:hanging="284"/>
        <w:jc w:val="both"/>
        <w:rPr>
          <w:rFonts w:ascii="Calibri" w:eastAsia="Calibri" w:hAnsi="Calibri" w:cs="Calibri"/>
          <w:sz w:val="22"/>
          <w:szCs w:val="22"/>
        </w:rPr>
      </w:pPr>
      <w:r w:rsidRPr="00523603">
        <w:rPr>
          <w:rFonts w:ascii="Calibri" w:eastAsia="Calibri" w:hAnsi="Calibri" w:cs="Calibri"/>
          <w:sz w:val="22"/>
          <w:szCs w:val="22"/>
        </w:rPr>
        <w:t>gdy postępowanie obarczone jest niemożliwą do usunięcia wadą uniemożliwiającą zawarcie niepodlegającej unieważnieniu umowy w sprawie udzielenia zamówienia,</w:t>
      </w:r>
    </w:p>
    <w:p w14:paraId="74E405AF" w14:textId="53F17AAC" w:rsidR="00DF4AC4" w:rsidRPr="00523603" w:rsidRDefault="00000000" w:rsidP="00523603">
      <w:pPr>
        <w:pStyle w:val="Akapitzlist"/>
        <w:numPr>
          <w:ilvl w:val="1"/>
          <w:numId w:val="15"/>
        </w:numPr>
        <w:ind w:left="284" w:hanging="284"/>
        <w:jc w:val="both"/>
        <w:rPr>
          <w:rFonts w:ascii="Calibri" w:eastAsia="Calibri" w:hAnsi="Calibri" w:cs="Calibri"/>
          <w:sz w:val="22"/>
          <w:szCs w:val="22"/>
        </w:rPr>
      </w:pPr>
      <w:r w:rsidRPr="00523603">
        <w:rPr>
          <w:rFonts w:ascii="Calibri" w:eastAsia="Calibri" w:hAnsi="Calibri" w:cs="Calibri"/>
          <w:sz w:val="22"/>
          <w:szCs w:val="22"/>
        </w:rPr>
        <w:t>gdy wystąpią istotne okoliczności powodujące, że prowadzenie postępowania lub realizacja zamówienia nie leży w interesie Zamawiającego, w szczególności w przypadku zmiany zakresu projektu lub utraty finansowania, lub gdy Zamawiający zamierza wprowadzić istotne zmiany w opisie przedmiotu zamówienia, kryteriach oceny ofert lub warunkach udziału w postępowaniu, których nie można wprowadzić poprzez zmianę zapytania ofertowego i odpowiednie wydłużenie terminu składania ofert.</w:t>
      </w:r>
    </w:p>
    <w:p w14:paraId="6ABAF738" w14:textId="09C48031" w:rsidR="00DF4AC4" w:rsidRPr="00523603" w:rsidRDefault="00000000" w:rsidP="00523603">
      <w:pPr>
        <w:pStyle w:val="Akapitzlist"/>
        <w:numPr>
          <w:ilvl w:val="1"/>
          <w:numId w:val="15"/>
        </w:numPr>
        <w:ind w:left="284" w:hanging="284"/>
        <w:jc w:val="both"/>
        <w:rPr>
          <w:rFonts w:ascii="Calibri" w:eastAsia="Calibri" w:hAnsi="Calibri" w:cs="Calibri"/>
          <w:sz w:val="22"/>
          <w:szCs w:val="22"/>
        </w:rPr>
      </w:pPr>
      <w:r w:rsidRPr="00523603">
        <w:rPr>
          <w:rFonts w:ascii="Calibri" w:eastAsia="Calibri" w:hAnsi="Calibri" w:cs="Calibri"/>
          <w:sz w:val="22"/>
          <w:szCs w:val="22"/>
        </w:rPr>
        <w:t xml:space="preserve">uniemożliwienia realizacji zamówienia spowodowanego siłą wyższą </w:t>
      </w:r>
    </w:p>
    <w:p w14:paraId="21AB07DF" w14:textId="77777777" w:rsidR="00DF4AC4" w:rsidRDefault="00000000">
      <w:pPr>
        <w:jc w:val="both"/>
        <w:rPr>
          <w:rFonts w:ascii="Calibri" w:eastAsia="Calibri" w:hAnsi="Calibri" w:cs="Calibri"/>
          <w:sz w:val="22"/>
          <w:szCs w:val="22"/>
        </w:rPr>
      </w:pPr>
      <w:r>
        <w:rPr>
          <w:rFonts w:ascii="Calibri" w:eastAsia="Calibri" w:hAnsi="Calibri" w:cs="Calibri"/>
          <w:sz w:val="22"/>
          <w:szCs w:val="22"/>
        </w:rPr>
        <w:t>W przypadku unieważnienia postępowania, Wykonawcy nie przysługuje żadne roszczenie w stosunku do Zamawiającego.</w:t>
      </w:r>
    </w:p>
    <w:p w14:paraId="3959B866" w14:textId="603DB0D5" w:rsidR="00DF4AC4" w:rsidRDefault="00022831">
      <w:pPr>
        <w:jc w:val="both"/>
        <w:rPr>
          <w:rFonts w:ascii="Calibri" w:eastAsia="Calibri" w:hAnsi="Calibri" w:cs="Calibri"/>
          <w:b/>
          <w:bCs/>
          <w:sz w:val="22"/>
          <w:szCs w:val="22"/>
        </w:rPr>
      </w:pPr>
      <w:r>
        <w:rPr>
          <w:rFonts w:ascii="Calibri" w:eastAsia="Calibri" w:hAnsi="Calibri" w:cs="Calibri"/>
          <w:b/>
          <w:bCs/>
          <w:sz w:val="22"/>
          <w:szCs w:val="22"/>
        </w:rPr>
        <w:t>IX. KRYTERIA WYBORU OFERT ORAZ SPOSÓB PRZYZNAWANIA PUNKTACJI ZA SPEŁNEINIE DANEGO KRYTERIUM OCENY OFERT</w:t>
      </w:r>
    </w:p>
    <w:p w14:paraId="4203F859" w14:textId="77777777" w:rsidR="00DF4AC4" w:rsidRDefault="00000000">
      <w:pPr>
        <w:numPr>
          <w:ilvl w:val="0"/>
          <w:numId w:val="8"/>
        </w:numPr>
        <w:jc w:val="both"/>
        <w:rPr>
          <w:rFonts w:ascii="Calibri" w:eastAsia="Calibri" w:hAnsi="Calibri" w:cs="Calibri"/>
          <w:sz w:val="22"/>
          <w:szCs w:val="22"/>
        </w:rPr>
      </w:pPr>
      <w:r>
        <w:rPr>
          <w:rFonts w:ascii="Calibri" w:eastAsia="Calibri" w:hAnsi="Calibri" w:cs="Calibri"/>
          <w:sz w:val="22"/>
          <w:szCs w:val="22"/>
        </w:rPr>
        <w:t xml:space="preserve">Przy wyborze oferty Zamawiający będzie się kierował następującymi kryteriami: </w:t>
      </w:r>
    </w:p>
    <w:tbl>
      <w:tblPr>
        <w:tblStyle w:val="a"/>
        <w:tblW w:w="6684" w:type="dxa"/>
        <w:tblInd w:w="5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89"/>
        <w:gridCol w:w="4819"/>
        <w:gridCol w:w="1276"/>
      </w:tblGrid>
      <w:tr w:rsidR="00DF4AC4" w14:paraId="0549AC1D" w14:textId="77777777" w:rsidTr="00523603">
        <w:trPr>
          <w:trHeight w:val="110"/>
        </w:trPr>
        <w:tc>
          <w:tcPr>
            <w:tcW w:w="589" w:type="dxa"/>
            <w:tcBorders>
              <w:top w:val="single" w:sz="4" w:space="0" w:color="000000"/>
              <w:left w:val="single" w:sz="4" w:space="0" w:color="000000"/>
              <w:bottom w:val="single" w:sz="4" w:space="0" w:color="000000"/>
              <w:right w:val="single" w:sz="4" w:space="0" w:color="000000"/>
            </w:tcBorders>
          </w:tcPr>
          <w:p w14:paraId="2D5B3943" w14:textId="77777777" w:rsidR="00DF4AC4" w:rsidRPr="00523603" w:rsidRDefault="00000000">
            <w:pPr>
              <w:jc w:val="both"/>
              <w:rPr>
                <w:rFonts w:ascii="Calibri" w:eastAsia="Calibri" w:hAnsi="Calibri" w:cs="Calibri"/>
                <w:b/>
                <w:bCs/>
                <w:sz w:val="22"/>
                <w:szCs w:val="22"/>
              </w:rPr>
            </w:pPr>
            <w:r w:rsidRPr="00523603">
              <w:rPr>
                <w:rFonts w:ascii="Calibri" w:eastAsia="Calibri" w:hAnsi="Calibri" w:cs="Calibri"/>
                <w:b/>
                <w:bCs/>
                <w:sz w:val="22"/>
                <w:szCs w:val="22"/>
              </w:rPr>
              <w:t xml:space="preserve">Lp. </w:t>
            </w:r>
          </w:p>
        </w:tc>
        <w:tc>
          <w:tcPr>
            <w:tcW w:w="4819" w:type="dxa"/>
            <w:tcBorders>
              <w:top w:val="single" w:sz="4" w:space="0" w:color="000000"/>
              <w:left w:val="single" w:sz="4" w:space="0" w:color="000000"/>
              <w:bottom w:val="single" w:sz="4" w:space="0" w:color="000000"/>
              <w:right w:val="single" w:sz="4" w:space="0" w:color="000000"/>
            </w:tcBorders>
          </w:tcPr>
          <w:p w14:paraId="1FB08B65" w14:textId="77777777" w:rsidR="00DF4AC4" w:rsidRPr="00523603" w:rsidRDefault="00000000">
            <w:pPr>
              <w:jc w:val="both"/>
              <w:rPr>
                <w:rFonts w:ascii="Calibri" w:eastAsia="Calibri" w:hAnsi="Calibri" w:cs="Calibri"/>
                <w:b/>
                <w:bCs/>
                <w:sz w:val="22"/>
                <w:szCs w:val="22"/>
              </w:rPr>
            </w:pPr>
            <w:r w:rsidRPr="00523603">
              <w:rPr>
                <w:rFonts w:ascii="Calibri" w:eastAsia="Calibri" w:hAnsi="Calibri" w:cs="Calibri"/>
                <w:b/>
                <w:bCs/>
                <w:sz w:val="22"/>
                <w:szCs w:val="22"/>
              </w:rPr>
              <w:t xml:space="preserve">Nazwa kryterium </w:t>
            </w:r>
          </w:p>
        </w:tc>
        <w:tc>
          <w:tcPr>
            <w:tcW w:w="1276" w:type="dxa"/>
            <w:tcBorders>
              <w:top w:val="single" w:sz="4" w:space="0" w:color="000000"/>
              <w:left w:val="single" w:sz="4" w:space="0" w:color="000000"/>
              <w:bottom w:val="single" w:sz="4" w:space="0" w:color="000000"/>
              <w:right w:val="single" w:sz="4" w:space="0" w:color="000000"/>
            </w:tcBorders>
          </w:tcPr>
          <w:p w14:paraId="52E0632E" w14:textId="77777777" w:rsidR="00DF4AC4" w:rsidRPr="00523603" w:rsidRDefault="00000000">
            <w:pPr>
              <w:jc w:val="both"/>
              <w:rPr>
                <w:rFonts w:ascii="Calibri" w:eastAsia="Calibri" w:hAnsi="Calibri" w:cs="Calibri"/>
                <w:b/>
                <w:bCs/>
                <w:sz w:val="22"/>
                <w:szCs w:val="22"/>
              </w:rPr>
            </w:pPr>
            <w:r w:rsidRPr="00523603">
              <w:rPr>
                <w:rFonts w:ascii="Calibri" w:eastAsia="Calibri" w:hAnsi="Calibri" w:cs="Calibri"/>
                <w:b/>
                <w:bCs/>
                <w:sz w:val="22"/>
                <w:szCs w:val="22"/>
              </w:rPr>
              <w:t xml:space="preserve">Waga (pkt) </w:t>
            </w:r>
          </w:p>
        </w:tc>
      </w:tr>
      <w:tr w:rsidR="00DF4AC4" w14:paraId="06862131" w14:textId="77777777" w:rsidTr="00523603">
        <w:trPr>
          <w:trHeight w:val="110"/>
        </w:trPr>
        <w:tc>
          <w:tcPr>
            <w:tcW w:w="589" w:type="dxa"/>
            <w:tcBorders>
              <w:top w:val="single" w:sz="4" w:space="0" w:color="000000"/>
              <w:left w:val="single" w:sz="4" w:space="0" w:color="000000"/>
              <w:bottom w:val="single" w:sz="4" w:space="0" w:color="000000"/>
              <w:right w:val="single" w:sz="4" w:space="0" w:color="000000"/>
            </w:tcBorders>
          </w:tcPr>
          <w:p w14:paraId="765C8430" w14:textId="77777777" w:rsidR="00DF4AC4" w:rsidRDefault="00000000">
            <w:pPr>
              <w:jc w:val="both"/>
              <w:rPr>
                <w:rFonts w:ascii="Calibri" w:eastAsia="Calibri" w:hAnsi="Calibri" w:cs="Calibri"/>
                <w:sz w:val="22"/>
                <w:szCs w:val="22"/>
              </w:rPr>
            </w:pPr>
            <w:r>
              <w:rPr>
                <w:rFonts w:ascii="Calibri" w:eastAsia="Calibri" w:hAnsi="Calibri" w:cs="Calibri"/>
                <w:sz w:val="22"/>
                <w:szCs w:val="22"/>
              </w:rPr>
              <w:t xml:space="preserve">1. </w:t>
            </w:r>
          </w:p>
        </w:tc>
        <w:tc>
          <w:tcPr>
            <w:tcW w:w="4819" w:type="dxa"/>
            <w:tcBorders>
              <w:top w:val="single" w:sz="4" w:space="0" w:color="000000"/>
              <w:left w:val="single" w:sz="4" w:space="0" w:color="000000"/>
              <w:bottom w:val="single" w:sz="4" w:space="0" w:color="000000"/>
              <w:right w:val="single" w:sz="4" w:space="0" w:color="000000"/>
            </w:tcBorders>
          </w:tcPr>
          <w:p w14:paraId="5648135B" w14:textId="77777777" w:rsidR="00DF4AC4" w:rsidRDefault="00000000">
            <w:pPr>
              <w:jc w:val="both"/>
              <w:rPr>
                <w:rFonts w:ascii="Calibri" w:eastAsia="Calibri" w:hAnsi="Calibri" w:cs="Calibri"/>
                <w:sz w:val="22"/>
                <w:szCs w:val="22"/>
              </w:rPr>
            </w:pPr>
            <w:r>
              <w:rPr>
                <w:rFonts w:ascii="Calibri" w:eastAsia="Calibri" w:hAnsi="Calibri" w:cs="Calibri"/>
                <w:sz w:val="22"/>
                <w:szCs w:val="22"/>
              </w:rPr>
              <w:t>Cena (całkowity koszt wykonania zamówienia)</w:t>
            </w:r>
          </w:p>
        </w:tc>
        <w:tc>
          <w:tcPr>
            <w:tcW w:w="1276" w:type="dxa"/>
            <w:tcBorders>
              <w:top w:val="single" w:sz="4" w:space="0" w:color="000000"/>
              <w:left w:val="single" w:sz="4" w:space="0" w:color="000000"/>
              <w:bottom w:val="single" w:sz="4" w:space="0" w:color="000000"/>
              <w:right w:val="single" w:sz="4" w:space="0" w:color="000000"/>
            </w:tcBorders>
          </w:tcPr>
          <w:p w14:paraId="261B75E2" w14:textId="77777777" w:rsidR="00DF4AC4" w:rsidRDefault="00000000">
            <w:pPr>
              <w:jc w:val="both"/>
              <w:rPr>
                <w:rFonts w:ascii="Calibri" w:eastAsia="Calibri" w:hAnsi="Calibri" w:cs="Calibri"/>
                <w:sz w:val="22"/>
                <w:szCs w:val="22"/>
              </w:rPr>
            </w:pPr>
            <w:r>
              <w:rPr>
                <w:rFonts w:ascii="Calibri" w:eastAsia="Calibri" w:hAnsi="Calibri" w:cs="Calibri"/>
                <w:sz w:val="22"/>
                <w:szCs w:val="22"/>
              </w:rPr>
              <w:t xml:space="preserve">100 </w:t>
            </w:r>
          </w:p>
        </w:tc>
      </w:tr>
    </w:tbl>
    <w:p w14:paraId="62B41038" w14:textId="77777777" w:rsidR="00DF4AC4" w:rsidRDefault="00DF4AC4">
      <w:pPr>
        <w:jc w:val="both"/>
        <w:rPr>
          <w:rFonts w:ascii="Calibri" w:eastAsia="Calibri" w:hAnsi="Calibri" w:cs="Calibri"/>
          <w:sz w:val="22"/>
          <w:szCs w:val="22"/>
        </w:rPr>
      </w:pPr>
    </w:p>
    <w:p w14:paraId="30DF0FC2" w14:textId="77777777" w:rsidR="00DF4AC4" w:rsidRPr="003944E7" w:rsidRDefault="00000000">
      <w:pPr>
        <w:numPr>
          <w:ilvl w:val="0"/>
          <w:numId w:val="8"/>
        </w:numPr>
        <w:pBdr>
          <w:top w:val="nil"/>
          <w:left w:val="nil"/>
          <w:bottom w:val="nil"/>
          <w:right w:val="nil"/>
          <w:between w:val="nil"/>
        </w:pBdr>
        <w:spacing w:after="0"/>
        <w:jc w:val="both"/>
        <w:rPr>
          <w:rFonts w:ascii="Calibri" w:eastAsia="Calibri" w:hAnsi="Calibri" w:cs="Calibri"/>
          <w:sz w:val="22"/>
          <w:szCs w:val="22"/>
        </w:rPr>
      </w:pPr>
      <w:r w:rsidRPr="003944E7">
        <w:rPr>
          <w:rFonts w:ascii="Calibri" w:eastAsia="Calibri" w:hAnsi="Calibri" w:cs="Calibri"/>
          <w:sz w:val="22"/>
          <w:szCs w:val="22"/>
        </w:rPr>
        <w:t>Za najkorzystniejszą w danej części zostanie uznana oferta niepodlegająca odrzuceniu, która uzyska najwyższą liczbę punktów w kryterium “Cena”.</w:t>
      </w:r>
    </w:p>
    <w:p w14:paraId="786C5007" w14:textId="77777777" w:rsidR="00DF4AC4" w:rsidRPr="003944E7" w:rsidRDefault="00000000" w:rsidP="00A62DE4">
      <w:pPr>
        <w:numPr>
          <w:ilvl w:val="0"/>
          <w:numId w:val="8"/>
        </w:numPr>
        <w:pBdr>
          <w:top w:val="nil"/>
          <w:left w:val="nil"/>
          <w:bottom w:val="nil"/>
          <w:right w:val="nil"/>
          <w:between w:val="nil"/>
        </w:pBdr>
        <w:spacing w:after="0"/>
        <w:jc w:val="both"/>
        <w:rPr>
          <w:rFonts w:ascii="Calibri" w:eastAsia="Calibri" w:hAnsi="Calibri" w:cs="Calibri"/>
          <w:sz w:val="22"/>
          <w:szCs w:val="22"/>
        </w:rPr>
      </w:pPr>
      <w:r w:rsidRPr="003944E7">
        <w:rPr>
          <w:rFonts w:ascii="Calibri" w:eastAsia="Calibri" w:hAnsi="Calibri" w:cs="Calibri"/>
          <w:sz w:val="22"/>
          <w:szCs w:val="22"/>
        </w:rPr>
        <w:t>Jeżeli dwie lub więcej ofert złożonych w danej części zamówienia zawiera taką samą cenę, Zamawiający wezwie Wykonawców, którzy je złożyli, do złożenia w wyznaczonym terminie ofert dodatkowych. Wykonawcy składający oferty dodatkowe nie mogą zaoferować cen wyższych niż zaoferowane w pierwotnie złożonych ofertach.</w:t>
      </w:r>
    </w:p>
    <w:p w14:paraId="6E47127A" w14:textId="77777777" w:rsidR="00DF4AC4" w:rsidRDefault="00000000" w:rsidP="00A62DE4">
      <w:pPr>
        <w:numPr>
          <w:ilvl w:val="0"/>
          <w:numId w:val="8"/>
        </w:numPr>
        <w:spacing w:after="0"/>
        <w:jc w:val="both"/>
        <w:rPr>
          <w:rFonts w:ascii="Calibri" w:eastAsia="Calibri" w:hAnsi="Calibri" w:cs="Calibri"/>
          <w:sz w:val="22"/>
          <w:szCs w:val="22"/>
        </w:rPr>
      </w:pPr>
      <w:r>
        <w:rPr>
          <w:rFonts w:ascii="Calibri" w:eastAsia="Calibri" w:hAnsi="Calibri" w:cs="Calibri"/>
          <w:sz w:val="22"/>
          <w:szCs w:val="22"/>
        </w:rPr>
        <w:t xml:space="preserve">W toku dokonywania badania i oceny ofert Zamawiający może żądać udzielenia przez Wykonawców wyjaśnień treści złożonych przez nich ofert. </w:t>
      </w:r>
    </w:p>
    <w:p w14:paraId="379CCEED" w14:textId="77777777" w:rsidR="00DF4AC4" w:rsidRDefault="00000000">
      <w:pPr>
        <w:numPr>
          <w:ilvl w:val="0"/>
          <w:numId w:val="8"/>
        </w:numPr>
        <w:jc w:val="both"/>
        <w:rPr>
          <w:rFonts w:ascii="Calibri" w:eastAsia="Calibri" w:hAnsi="Calibri" w:cs="Calibri"/>
          <w:sz w:val="22"/>
          <w:szCs w:val="22"/>
        </w:rPr>
      </w:pPr>
      <w:r>
        <w:rPr>
          <w:rFonts w:ascii="Calibri" w:eastAsia="Calibri" w:hAnsi="Calibri" w:cs="Calibri"/>
          <w:sz w:val="22"/>
          <w:szCs w:val="22"/>
        </w:rPr>
        <w:t>Przy ocenie ofert w kryterium „Cena” (C) punkty zostaną przyznane w poniższy sposób:</w:t>
      </w:r>
    </w:p>
    <w:p w14:paraId="15BB36A3" w14:textId="77777777" w:rsidR="00DF4AC4" w:rsidRDefault="00000000">
      <w:pPr>
        <w:ind w:left="993"/>
        <w:jc w:val="both"/>
        <w:rPr>
          <w:rFonts w:ascii="Calibri" w:eastAsia="Calibri" w:hAnsi="Calibri" w:cs="Calibri"/>
          <w:sz w:val="22"/>
          <w:szCs w:val="22"/>
        </w:rPr>
      </w:pPr>
      <w:r>
        <w:rPr>
          <w:rFonts w:ascii="Calibri" w:eastAsia="Calibri" w:hAnsi="Calibri" w:cs="Calibri"/>
          <w:sz w:val="22"/>
          <w:szCs w:val="22"/>
        </w:rPr>
        <w:t>•</w:t>
      </w:r>
      <w:r>
        <w:rPr>
          <w:rFonts w:ascii="Calibri" w:eastAsia="Calibri" w:hAnsi="Calibri" w:cs="Calibri"/>
          <w:sz w:val="22"/>
          <w:szCs w:val="22"/>
        </w:rPr>
        <w:tab/>
        <w:t>Cena – znaczenie 100% (maksymalnie do 100 pkt)</w:t>
      </w:r>
    </w:p>
    <w:p w14:paraId="4A2BCB34" w14:textId="77777777" w:rsidR="00DF4AC4" w:rsidRDefault="00000000">
      <w:pPr>
        <w:ind w:left="993"/>
        <w:jc w:val="both"/>
        <w:rPr>
          <w:rFonts w:ascii="Calibri" w:eastAsia="Calibri" w:hAnsi="Calibri" w:cs="Calibri"/>
          <w:sz w:val="22"/>
          <w:szCs w:val="22"/>
        </w:rPr>
      </w:pPr>
      <w:r>
        <w:rPr>
          <w:rFonts w:ascii="Calibri" w:eastAsia="Calibri" w:hAnsi="Calibri" w:cs="Calibri"/>
          <w:sz w:val="22"/>
          <w:szCs w:val="22"/>
        </w:rPr>
        <w:t>•</w:t>
      </w:r>
      <w:r>
        <w:rPr>
          <w:rFonts w:ascii="Calibri" w:eastAsia="Calibri" w:hAnsi="Calibri" w:cs="Calibri"/>
          <w:sz w:val="22"/>
          <w:szCs w:val="22"/>
        </w:rPr>
        <w:tab/>
        <w:t>Punkty w kryterium „Cena” będą obliczane na podstawie wzoru:</w:t>
      </w:r>
    </w:p>
    <w:p w14:paraId="0D1F6861" w14:textId="77777777" w:rsidR="00DF4AC4" w:rsidRDefault="00000000">
      <w:pPr>
        <w:ind w:left="993"/>
        <w:jc w:val="both"/>
        <w:rPr>
          <w:rFonts w:ascii="Calibri" w:eastAsia="Calibri" w:hAnsi="Calibri" w:cs="Calibri"/>
          <w:sz w:val="22"/>
          <w:szCs w:val="22"/>
        </w:rPr>
      </w:pPr>
      <w:r>
        <w:rPr>
          <w:rFonts w:ascii="Calibri" w:eastAsia="Calibri" w:hAnsi="Calibri" w:cs="Calibri"/>
          <w:sz w:val="22"/>
          <w:szCs w:val="22"/>
        </w:rPr>
        <w:t>C = CC min/ CC of x 100</w:t>
      </w:r>
    </w:p>
    <w:p w14:paraId="08F40697" w14:textId="77777777" w:rsidR="00DF4AC4" w:rsidRDefault="00000000">
      <w:pPr>
        <w:ind w:left="1134"/>
        <w:jc w:val="both"/>
        <w:rPr>
          <w:rFonts w:ascii="Calibri" w:eastAsia="Calibri" w:hAnsi="Calibri" w:cs="Calibri"/>
          <w:sz w:val="22"/>
          <w:szCs w:val="22"/>
        </w:rPr>
      </w:pPr>
      <w:r>
        <w:rPr>
          <w:rFonts w:ascii="Calibri" w:eastAsia="Calibri" w:hAnsi="Calibri" w:cs="Calibri"/>
          <w:sz w:val="22"/>
          <w:szCs w:val="22"/>
        </w:rPr>
        <w:t>gdzie:</w:t>
      </w:r>
    </w:p>
    <w:p w14:paraId="14AD8EEC" w14:textId="77777777" w:rsidR="00DF4AC4" w:rsidRDefault="00000000">
      <w:pPr>
        <w:ind w:left="1134"/>
        <w:jc w:val="both"/>
        <w:rPr>
          <w:rFonts w:ascii="Calibri" w:eastAsia="Calibri" w:hAnsi="Calibri" w:cs="Calibri"/>
          <w:sz w:val="22"/>
          <w:szCs w:val="22"/>
        </w:rPr>
      </w:pPr>
      <w:r>
        <w:rPr>
          <w:rFonts w:ascii="Calibri" w:eastAsia="Calibri" w:hAnsi="Calibri" w:cs="Calibri"/>
          <w:sz w:val="22"/>
          <w:szCs w:val="22"/>
        </w:rPr>
        <w:t>C – punkty przyznane Wykonawcy w ramach kryterium „Cena”</w:t>
      </w:r>
    </w:p>
    <w:p w14:paraId="6150B2D3" w14:textId="77777777" w:rsidR="00DF4AC4" w:rsidRPr="003944E7" w:rsidRDefault="00000000">
      <w:pPr>
        <w:ind w:left="1134"/>
        <w:jc w:val="both"/>
        <w:rPr>
          <w:rFonts w:ascii="Calibri" w:eastAsia="Calibri" w:hAnsi="Calibri" w:cs="Calibri"/>
          <w:sz w:val="22"/>
          <w:szCs w:val="22"/>
        </w:rPr>
      </w:pPr>
      <w:r>
        <w:rPr>
          <w:rFonts w:ascii="Calibri" w:eastAsia="Calibri" w:hAnsi="Calibri" w:cs="Calibri"/>
          <w:sz w:val="22"/>
          <w:szCs w:val="22"/>
        </w:rPr>
        <w:t xml:space="preserve">CC </w:t>
      </w:r>
      <w:r w:rsidRPr="003944E7">
        <w:rPr>
          <w:rFonts w:ascii="Calibri" w:eastAsia="Calibri" w:hAnsi="Calibri" w:cs="Calibri"/>
          <w:sz w:val="22"/>
          <w:szCs w:val="22"/>
        </w:rPr>
        <w:t>min – najniższa cena brutto spośród ofert złożonych w danej części zamówienia</w:t>
      </w:r>
    </w:p>
    <w:p w14:paraId="6FE9203E" w14:textId="77777777" w:rsidR="00DF4AC4" w:rsidRPr="003944E7" w:rsidRDefault="00000000">
      <w:pPr>
        <w:ind w:left="1134"/>
        <w:jc w:val="both"/>
        <w:rPr>
          <w:rFonts w:ascii="Calibri" w:eastAsia="Calibri" w:hAnsi="Calibri" w:cs="Calibri"/>
          <w:sz w:val="22"/>
          <w:szCs w:val="22"/>
        </w:rPr>
      </w:pPr>
      <w:r w:rsidRPr="003944E7">
        <w:rPr>
          <w:rFonts w:ascii="Calibri" w:eastAsia="Calibri" w:hAnsi="Calibri" w:cs="Calibri"/>
          <w:sz w:val="22"/>
          <w:szCs w:val="22"/>
        </w:rPr>
        <w:t>CC of – cena brutto oferty badanej w danej części zamówienia</w:t>
      </w:r>
    </w:p>
    <w:p w14:paraId="5D86D153" w14:textId="77777777" w:rsidR="00DF4AC4" w:rsidRDefault="00000000" w:rsidP="00A62DE4">
      <w:pPr>
        <w:numPr>
          <w:ilvl w:val="0"/>
          <w:numId w:val="9"/>
        </w:numPr>
        <w:spacing w:after="0"/>
        <w:ind w:left="993" w:hanging="283"/>
        <w:jc w:val="both"/>
        <w:rPr>
          <w:rFonts w:ascii="Calibri" w:eastAsia="Calibri" w:hAnsi="Calibri" w:cs="Calibri"/>
          <w:sz w:val="22"/>
          <w:szCs w:val="22"/>
        </w:rPr>
      </w:pPr>
      <w:r>
        <w:rPr>
          <w:rFonts w:ascii="Calibri" w:eastAsia="Calibri" w:hAnsi="Calibri" w:cs="Calibri"/>
          <w:sz w:val="22"/>
          <w:szCs w:val="22"/>
        </w:rPr>
        <w:t>Kryterium ceny będzie rozpatrywane na podstawie ceny brutto podanej przez Wykonawcę w Formularzu Ofertowym.</w:t>
      </w:r>
    </w:p>
    <w:p w14:paraId="18193F16" w14:textId="77777777" w:rsidR="00DF4AC4" w:rsidRDefault="00000000">
      <w:pPr>
        <w:numPr>
          <w:ilvl w:val="0"/>
          <w:numId w:val="4"/>
        </w:numPr>
        <w:pBdr>
          <w:top w:val="nil"/>
          <w:left w:val="nil"/>
          <w:bottom w:val="nil"/>
          <w:right w:val="nil"/>
          <w:between w:val="nil"/>
        </w:pBdr>
        <w:spacing w:after="0"/>
        <w:ind w:left="1134" w:hanging="425"/>
        <w:jc w:val="both"/>
        <w:rPr>
          <w:rFonts w:ascii="Calibri" w:eastAsia="Calibri" w:hAnsi="Calibri" w:cs="Calibri"/>
          <w:color w:val="000000"/>
          <w:sz w:val="22"/>
          <w:szCs w:val="22"/>
        </w:rPr>
      </w:pPr>
      <w:r>
        <w:rPr>
          <w:rFonts w:ascii="Calibri" w:eastAsia="Calibri" w:hAnsi="Calibri" w:cs="Calibri"/>
          <w:color w:val="000000"/>
          <w:sz w:val="22"/>
          <w:szCs w:val="22"/>
        </w:rPr>
        <w:t>Wszystkie obliczenia dokonywane będą z dokładnością do dwóch miejsc po przecinku.</w:t>
      </w:r>
    </w:p>
    <w:p w14:paraId="1B95F1FB" w14:textId="77777777" w:rsidR="00DF4AC4" w:rsidRDefault="00000000">
      <w:pPr>
        <w:numPr>
          <w:ilvl w:val="0"/>
          <w:numId w:val="8"/>
        </w:numPr>
        <w:pBdr>
          <w:top w:val="nil"/>
          <w:left w:val="nil"/>
          <w:bottom w:val="nil"/>
          <w:right w:val="nil"/>
          <w:between w:val="nil"/>
        </w:pBdr>
        <w:spacing w:after="0" w:line="276" w:lineRule="auto"/>
        <w:jc w:val="both"/>
        <w:rPr>
          <w:rFonts w:ascii="Calibri" w:eastAsia="Calibri" w:hAnsi="Calibri" w:cs="Calibri"/>
          <w:color w:val="000000"/>
          <w:sz w:val="22"/>
          <w:szCs w:val="22"/>
        </w:rPr>
      </w:pPr>
      <w:r>
        <w:rPr>
          <w:rFonts w:ascii="Calibri" w:eastAsia="Calibri" w:hAnsi="Calibri" w:cs="Calibri"/>
          <w:color w:val="000000"/>
          <w:sz w:val="22"/>
          <w:szCs w:val="22"/>
        </w:rPr>
        <w:t xml:space="preserve">Maksymalna liczba punktów do uzyskania wynosi 100. </w:t>
      </w:r>
    </w:p>
    <w:p w14:paraId="6270EC7E" w14:textId="77777777" w:rsidR="00DF4AC4" w:rsidRDefault="00000000">
      <w:pPr>
        <w:numPr>
          <w:ilvl w:val="0"/>
          <w:numId w:val="8"/>
        </w:numPr>
        <w:pBdr>
          <w:top w:val="nil"/>
          <w:left w:val="nil"/>
          <w:bottom w:val="nil"/>
          <w:right w:val="nil"/>
          <w:between w:val="nil"/>
        </w:pBdr>
        <w:spacing w:after="0"/>
        <w:jc w:val="both"/>
        <w:rPr>
          <w:rFonts w:ascii="Calibri" w:eastAsia="Calibri" w:hAnsi="Calibri" w:cs="Calibri"/>
          <w:color w:val="000000"/>
          <w:sz w:val="22"/>
          <w:szCs w:val="22"/>
        </w:rPr>
      </w:pPr>
      <w:r>
        <w:rPr>
          <w:rFonts w:ascii="Calibri" w:eastAsia="Calibri" w:hAnsi="Calibri" w:cs="Calibri"/>
          <w:color w:val="000000"/>
          <w:sz w:val="22"/>
          <w:szCs w:val="22"/>
        </w:rPr>
        <w:t>Zamawiający udzieli zamówienia Wykonawcy, którego oferta:</w:t>
      </w:r>
    </w:p>
    <w:p w14:paraId="212D9476" w14:textId="77777777" w:rsidR="00DF4AC4" w:rsidRDefault="00000000">
      <w:pPr>
        <w:numPr>
          <w:ilvl w:val="1"/>
          <w:numId w:val="2"/>
        </w:numPr>
        <w:pBdr>
          <w:top w:val="nil"/>
          <w:left w:val="nil"/>
          <w:bottom w:val="nil"/>
          <w:right w:val="nil"/>
          <w:between w:val="nil"/>
        </w:pBdr>
        <w:spacing w:after="0" w:line="276" w:lineRule="auto"/>
        <w:ind w:left="1276" w:hanging="567"/>
        <w:jc w:val="both"/>
        <w:rPr>
          <w:rFonts w:ascii="Calibri" w:eastAsia="Calibri" w:hAnsi="Calibri" w:cs="Calibri"/>
          <w:color w:val="000000"/>
          <w:sz w:val="22"/>
          <w:szCs w:val="22"/>
        </w:rPr>
      </w:pPr>
      <w:r>
        <w:rPr>
          <w:rFonts w:ascii="Calibri" w:eastAsia="Calibri" w:hAnsi="Calibri" w:cs="Calibri"/>
          <w:color w:val="000000"/>
          <w:sz w:val="22"/>
          <w:szCs w:val="22"/>
        </w:rPr>
        <w:t>spełnia wszystkie wymagania określone w niniejszym Zapytaniu;</w:t>
      </w:r>
    </w:p>
    <w:p w14:paraId="6CA541EA" w14:textId="77777777" w:rsidR="00DF4AC4" w:rsidRDefault="00000000">
      <w:pPr>
        <w:numPr>
          <w:ilvl w:val="1"/>
          <w:numId w:val="2"/>
        </w:numPr>
        <w:pBdr>
          <w:top w:val="nil"/>
          <w:left w:val="nil"/>
          <w:bottom w:val="nil"/>
          <w:right w:val="nil"/>
          <w:between w:val="nil"/>
        </w:pBdr>
        <w:ind w:left="1276" w:hanging="567"/>
        <w:jc w:val="both"/>
        <w:rPr>
          <w:rFonts w:ascii="Calibri" w:eastAsia="Calibri" w:hAnsi="Calibri" w:cs="Calibri"/>
          <w:color w:val="000000"/>
          <w:sz w:val="22"/>
          <w:szCs w:val="22"/>
        </w:rPr>
      </w:pPr>
      <w:r>
        <w:rPr>
          <w:rFonts w:ascii="Calibri" w:eastAsia="Calibri" w:hAnsi="Calibri" w:cs="Calibri"/>
          <w:color w:val="000000"/>
          <w:sz w:val="22"/>
          <w:szCs w:val="22"/>
        </w:rPr>
        <w:t>została uznana za najkorzystniejszą w oparciu o określone kryterium oceny.</w:t>
      </w:r>
    </w:p>
    <w:p w14:paraId="1ADEA00D" w14:textId="39B5C999" w:rsidR="00DF4AC4" w:rsidRDefault="00000000">
      <w:pPr>
        <w:pBdr>
          <w:top w:val="nil"/>
          <w:left w:val="nil"/>
          <w:bottom w:val="nil"/>
          <w:right w:val="nil"/>
          <w:between w:val="nil"/>
        </w:pBdr>
        <w:spacing w:before="280" w:after="280" w:line="276" w:lineRule="auto"/>
        <w:ind w:hanging="2"/>
        <w:jc w:val="both"/>
        <w:rPr>
          <w:rFonts w:ascii="Calibri" w:eastAsia="Calibri" w:hAnsi="Calibri" w:cs="Calibri"/>
          <w:b/>
          <w:bCs/>
          <w:color w:val="000000"/>
          <w:sz w:val="22"/>
          <w:szCs w:val="22"/>
        </w:rPr>
      </w:pPr>
      <w:r>
        <w:rPr>
          <w:rFonts w:ascii="Calibri" w:eastAsia="Calibri" w:hAnsi="Calibri" w:cs="Calibri"/>
          <w:b/>
          <w:bCs/>
          <w:sz w:val="22"/>
          <w:szCs w:val="22"/>
        </w:rPr>
        <w:t xml:space="preserve">X. </w:t>
      </w:r>
      <w:r>
        <w:rPr>
          <w:rFonts w:ascii="Calibri" w:eastAsia="Calibri" w:hAnsi="Calibri" w:cs="Calibri"/>
          <w:b/>
          <w:bCs/>
          <w:color w:val="000000"/>
          <w:sz w:val="22"/>
          <w:szCs w:val="22"/>
        </w:rPr>
        <w:t xml:space="preserve"> </w:t>
      </w:r>
      <w:r>
        <w:rPr>
          <w:rFonts w:ascii="Calibri" w:eastAsia="Calibri" w:hAnsi="Calibri" w:cs="Calibri"/>
          <w:b/>
          <w:bCs/>
          <w:sz w:val="22"/>
          <w:szCs w:val="22"/>
        </w:rPr>
        <w:t>ZASADA „DO NO SIGNIFICANT HARM” (DNSH)</w:t>
      </w:r>
    </w:p>
    <w:p w14:paraId="69AED7E1" w14:textId="77777777" w:rsidR="00DF4AC4" w:rsidRDefault="00000000">
      <w:pPr>
        <w:pBdr>
          <w:top w:val="nil"/>
          <w:left w:val="nil"/>
          <w:bottom w:val="nil"/>
          <w:right w:val="nil"/>
          <w:between w:val="nil"/>
        </w:pBdr>
        <w:spacing w:before="280" w:after="280" w:line="276" w:lineRule="auto"/>
        <w:ind w:hanging="2"/>
        <w:jc w:val="both"/>
        <w:rPr>
          <w:rFonts w:ascii="Calibri" w:eastAsia="Calibri" w:hAnsi="Calibri" w:cs="Calibri"/>
          <w:color w:val="000000"/>
          <w:sz w:val="22"/>
          <w:szCs w:val="22"/>
        </w:rPr>
      </w:pPr>
      <w:r>
        <w:rPr>
          <w:rFonts w:ascii="Calibri" w:eastAsia="Calibri" w:hAnsi="Calibri" w:cs="Calibri"/>
          <w:b/>
          <w:bCs/>
          <w:color w:val="000000"/>
          <w:sz w:val="22"/>
          <w:szCs w:val="22"/>
        </w:rPr>
        <w:t>1. Zgodność z zasadą „Do No Significant Harm” (DNSH)</w:t>
      </w:r>
    </w:p>
    <w:p w14:paraId="739CC5AD" w14:textId="77777777" w:rsidR="00DF4AC4" w:rsidRDefault="00000000" w:rsidP="00523603">
      <w:pPr>
        <w:pBdr>
          <w:top w:val="nil"/>
          <w:left w:val="nil"/>
          <w:bottom w:val="nil"/>
          <w:right w:val="nil"/>
          <w:between w:val="nil"/>
        </w:pBdr>
        <w:spacing w:before="280" w:after="280" w:line="276" w:lineRule="auto"/>
        <w:ind w:left="426" w:hanging="428"/>
        <w:jc w:val="both"/>
        <w:rPr>
          <w:rFonts w:ascii="Calibri" w:eastAsia="Calibri" w:hAnsi="Calibri" w:cs="Calibri"/>
          <w:color w:val="000000"/>
          <w:sz w:val="22"/>
          <w:szCs w:val="22"/>
        </w:rPr>
      </w:pPr>
      <w:r>
        <w:rPr>
          <w:rFonts w:ascii="Calibri" w:eastAsia="Calibri" w:hAnsi="Calibri" w:cs="Calibri"/>
          <w:color w:val="000000"/>
          <w:sz w:val="22"/>
          <w:szCs w:val="22"/>
        </w:rPr>
        <w:t xml:space="preserve">1.1. Zamówienie realizowane jest w ramach projektu współfinansowanego ze środków </w:t>
      </w:r>
      <w:r>
        <w:rPr>
          <w:rFonts w:ascii="Calibri" w:eastAsia="Calibri" w:hAnsi="Calibri" w:cs="Calibri"/>
          <w:sz w:val="22"/>
          <w:szCs w:val="22"/>
        </w:rPr>
        <w:t xml:space="preserve">Krajowego Planu Odbudowy i Zwiększania Odporności </w:t>
      </w:r>
      <w:r>
        <w:rPr>
          <w:rFonts w:ascii="Calibri" w:eastAsia="Calibri" w:hAnsi="Calibri" w:cs="Calibri"/>
          <w:color w:val="000000"/>
          <w:sz w:val="22"/>
          <w:szCs w:val="22"/>
        </w:rPr>
        <w:t xml:space="preserve">i podlega zasadzie </w:t>
      </w:r>
      <w:r>
        <w:rPr>
          <w:rFonts w:ascii="Calibri" w:eastAsia="Calibri" w:hAnsi="Calibri" w:cs="Calibri"/>
          <w:sz w:val="22"/>
          <w:szCs w:val="22"/>
        </w:rPr>
        <w:t>„Do No Significant Harm” (DNSH), o której mowa w art. 5 ust. 2 Rozporządzenia (UE) 2021/241 ustanawiającego Instrument na rzecz Odbudowy i Zwiększania Odporności (RRF), w związku z art. 17 Rozporządzenia (UE) 2020/852.</w:t>
      </w:r>
    </w:p>
    <w:p w14:paraId="6058701D" w14:textId="101E2F5A" w:rsidR="00DF4AC4" w:rsidRDefault="00000000" w:rsidP="00523603">
      <w:pPr>
        <w:pBdr>
          <w:top w:val="nil"/>
          <w:left w:val="nil"/>
          <w:bottom w:val="nil"/>
          <w:right w:val="nil"/>
          <w:between w:val="nil"/>
        </w:pBdr>
        <w:spacing w:before="280" w:after="280" w:line="276" w:lineRule="auto"/>
        <w:ind w:left="426" w:hanging="428"/>
        <w:jc w:val="both"/>
        <w:rPr>
          <w:rFonts w:ascii="Calibri" w:eastAsia="Calibri" w:hAnsi="Calibri" w:cs="Calibri"/>
          <w:color w:val="000000"/>
          <w:sz w:val="22"/>
          <w:szCs w:val="22"/>
        </w:rPr>
      </w:pPr>
      <w:r>
        <w:rPr>
          <w:rFonts w:ascii="Calibri" w:eastAsia="Calibri" w:hAnsi="Calibri" w:cs="Calibri"/>
          <w:color w:val="000000"/>
          <w:sz w:val="22"/>
          <w:szCs w:val="22"/>
        </w:rPr>
        <w:t>1.2. Oferowany sprzęt IT nie może wyrządzać poważnych szkód żadnemu z sześciu celów środowiskowych określonych w ww. rozporządzeniu.</w:t>
      </w:r>
    </w:p>
    <w:p w14:paraId="3BD1E286" w14:textId="6B280808" w:rsidR="00DF4AC4" w:rsidRDefault="00000000" w:rsidP="00523603">
      <w:pPr>
        <w:pBdr>
          <w:top w:val="nil"/>
          <w:left w:val="nil"/>
          <w:bottom w:val="nil"/>
          <w:right w:val="nil"/>
          <w:between w:val="nil"/>
        </w:pBdr>
        <w:spacing w:before="280" w:after="280" w:line="276" w:lineRule="auto"/>
        <w:ind w:left="426" w:hanging="428"/>
        <w:rPr>
          <w:rFonts w:ascii="Calibri" w:eastAsia="Calibri" w:hAnsi="Calibri" w:cs="Calibri"/>
          <w:sz w:val="22"/>
          <w:szCs w:val="22"/>
        </w:rPr>
      </w:pPr>
      <w:r>
        <w:rPr>
          <w:rFonts w:ascii="Calibri" w:eastAsia="Calibri" w:hAnsi="Calibri" w:cs="Calibri"/>
          <w:color w:val="000000"/>
          <w:sz w:val="22"/>
          <w:szCs w:val="22"/>
        </w:rPr>
        <w:t xml:space="preserve">1.3.   </w:t>
      </w:r>
      <w:r>
        <w:rPr>
          <w:rFonts w:ascii="Calibri" w:eastAsia="Calibri" w:hAnsi="Calibri" w:cs="Calibri"/>
          <w:sz w:val="22"/>
          <w:szCs w:val="22"/>
        </w:rPr>
        <w:t xml:space="preserve">Złożenie oferty jest równoznaczne ze zobowiązaniem Wykonawcy do wykazania – </w:t>
      </w:r>
      <w:r>
        <w:rPr>
          <w:rFonts w:ascii="Calibri" w:eastAsia="Calibri" w:hAnsi="Calibri" w:cs="Calibri"/>
          <w:sz w:val="22"/>
          <w:szCs w:val="22"/>
          <w:u w:val="single"/>
        </w:rPr>
        <w:t>najpóźniej w dniu przekazania sprzętu do odbioru</w:t>
      </w:r>
      <w:r>
        <w:rPr>
          <w:rFonts w:ascii="Calibri" w:eastAsia="Calibri" w:hAnsi="Calibri" w:cs="Calibri"/>
          <w:sz w:val="22"/>
          <w:szCs w:val="22"/>
        </w:rPr>
        <w:t xml:space="preserve"> – zgodności oferowanego sprzętu z zasadą DNSH w sposób opisowy oraz poprzez przedłożenie wymaganych dokumentów (zgodnie ze wzorem Raportu DNSH stanowiącym Załącznik nr </w:t>
      </w:r>
      <w:r w:rsidR="00143705">
        <w:rPr>
          <w:rFonts w:ascii="Calibri" w:eastAsia="Calibri" w:hAnsi="Calibri" w:cs="Calibri"/>
          <w:sz w:val="22"/>
          <w:szCs w:val="22"/>
        </w:rPr>
        <w:t>4</w:t>
      </w:r>
      <w:r>
        <w:rPr>
          <w:rFonts w:ascii="Calibri" w:eastAsia="Calibri" w:hAnsi="Calibri" w:cs="Calibri"/>
          <w:sz w:val="22"/>
          <w:szCs w:val="22"/>
        </w:rPr>
        <w:t xml:space="preserve"> do </w:t>
      </w:r>
      <w:r w:rsidR="00143705">
        <w:rPr>
          <w:rFonts w:ascii="Calibri" w:eastAsia="Calibri" w:hAnsi="Calibri" w:cs="Calibri"/>
          <w:sz w:val="22"/>
          <w:szCs w:val="22"/>
        </w:rPr>
        <w:t>Umowy</w:t>
      </w:r>
      <w:r>
        <w:rPr>
          <w:rFonts w:ascii="Calibri" w:eastAsia="Calibri" w:hAnsi="Calibri" w:cs="Calibri"/>
          <w:sz w:val="22"/>
          <w:szCs w:val="22"/>
        </w:rPr>
        <w:t>).</w:t>
      </w:r>
    </w:p>
    <w:p w14:paraId="7DEC0E49" w14:textId="77777777" w:rsidR="00DF4AC4" w:rsidRDefault="00000000" w:rsidP="00523603">
      <w:pPr>
        <w:pBdr>
          <w:top w:val="nil"/>
          <w:left w:val="nil"/>
          <w:bottom w:val="nil"/>
          <w:right w:val="nil"/>
          <w:between w:val="nil"/>
        </w:pBdr>
        <w:spacing w:before="280" w:after="280" w:line="276" w:lineRule="auto"/>
        <w:ind w:left="426" w:hanging="428"/>
        <w:rPr>
          <w:rFonts w:ascii="Calibri" w:eastAsia="Calibri" w:hAnsi="Calibri" w:cs="Calibri"/>
          <w:color w:val="000000"/>
          <w:sz w:val="22"/>
          <w:szCs w:val="22"/>
        </w:rPr>
      </w:pPr>
      <w:r>
        <w:rPr>
          <w:rFonts w:ascii="Calibri" w:eastAsia="Calibri" w:hAnsi="Calibri" w:cs="Calibri"/>
          <w:sz w:val="22"/>
          <w:szCs w:val="22"/>
        </w:rPr>
        <w:t>1.4. Podpisanie przez Zamawiającego protokołu odbioru przedmiotu zamówienia jest uzależnione od przekazania przez Wykonawcę kompletnego Raportu DNSH wraz z wymaganymi dokumentami potwierdzającymi spełnienie wymogów DNSH.</w:t>
      </w:r>
      <w:r>
        <w:rPr>
          <w:rFonts w:ascii="Calibri" w:eastAsia="Calibri" w:hAnsi="Calibri" w:cs="Calibri"/>
          <w:color w:val="000000"/>
          <w:sz w:val="22"/>
          <w:szCs w:val="22"/>
        </w:rPr>
        <w:t xml:space="preserve"> </w:t>
      </w:r>
    </w:p>
    <w:p w14:paraId="63ECFE07" w14:textId="77777777" w:rsidR="00DF4AC4" w:rsidRDefault="00000000" w:rsidP="00523603">
      <w:pPr>
        <w:pBdr>
          <w:top w:val="nil"/>
          <w:left w:val="nil"/>
          <w:bottom w:val="nil"/>
          <w:right w:val="nil"/>
          <w:between w:val="nil"/>
        </w:pBdr>
        <w:spacing w:before="280" w:after="280" w:line="276" w:lineRule="auto"/>
        <w:ind w:hanging="2"/>
        <w:rPr>
          <w:rFonts w:ascii="Calibri" w:eastAsia="Calibri" w:hAnsi="Calibri" w:cs="Calibri"/>
          <w:sz w:val="22"/>
          <w:szCs w:val="22"/>
        </w:rPr>
      </w:pPr>
      <w:r>
        <w:rPr>
          <w:rFonts w:ascii="Calibri" w:eastAsia="Calibri" w:hAnsi="Calibri" w:cs="Calibri"/>
          <w:sz w:val="22"/>
          <w:szCs w:val="22"/>
        </w:rPr>
        <w:t>1.5. Wykonawca składając ofertę oświadcza, że:</w:t>
      </w:r>
    </w:p>
    <w:p w14:paraId="15DA47F5" w14:textId="77777777" w:rsidR="00DF4AC4" w:rsidRDefault="00000000" w:rsidP="00523603">
      <w:pPr>
        <w:numPr>
          <w:ilvl w:val="0"/>
          <w:numId w:val="7"/>
        </w:numPr>
        <w:pBdr>
          <w:top w:val="nil"/>
          <w:left w:val="nil"/>
          <w:bottom w:val="nil"/>
          <w:right w:val="nil"/>
          <w:between w:val="nil"/>
        </w:pBdr>
        <w:spacing w:before="280" w:after="0" w:line="276" w:lineRule="auto"/>
        <w:ind w:left="313" w:hanging="315"/>
        <w:rPr>
          <w:rFonts w:ascii="Calibri" w:eastAsia="Calibri" w:hAnsi="Calibri" w:cs="Calibri"/>
          <w:sz w:val="22"/>
          <w:szCs w:val="22"/>
        </w:rPr>
      </w:pPr>
      <w:r>
        <w:rPr>
          <w:rFonts w:ascii="Calibri" w:eastAsia="Calibri" w:hAnsi="Calibri" w:cs="Calibri"/>
          <w:sz w:val="22"/>
          <w:szCs w:val="22"/>
        </w:rPr>
        <w:t xml:space="preserve">oferowany sprzęt spełnia wymogi zasady „Do No Significant Harm” (DNSH) </w:t>
      </w:r>
    </w:p>
    <w:p w14:paraId="72074DAE" w14:textId="36543228" w:rsidR="00DF4AC4" w:rsidRDefault="00000000" w:rsidP="00523603">
      <w:pPr>
        <w:numPr>
          <w:ilvl w:val="0"/>
          <w:numId w:val="7"/>
        </w:numPr>
        <w:pBdr>
          <w:top w:val="nil"/>
          <w:left w:val="nil"/>
          <w:bottom w:val="nil"/>
          <w:right w:val="nil"/>
          <w:between w:val="nil"/>
        </w:pBdr>
        <w:spacing w:after="0" w:line="276" w:lineRule="auto"/>
        <w:ind w:left="313" w:hanging="315"/>
        <w:rPr>
          <w:rFonts w:ascii="Calibri" w:eastAsia="Calibri" w:hAnsi="Calibri" w:cs="Calibri"/>
          <w:sz w:val="22"/>
          <w:szCs w:val="22"/>
        </w:rPr>
      </w:pPr>
      <w:r>
        <w:rPr>
          <w:rFonts w:ascii="Calibri" w:eastAsia="Calibri" w:hAnsi="Calibri" w:cs="Calibri"/>
          <w:sz w:val="22"/>
          <w:szCs w:val="22"/>
        </w:rPr>
        <w:t xml:space="preserve">zapoznał się z treścią Raportu DNSH, stanowiącego Załącznik nr </w:t>
      </w:r>
      <w:r w:rsidR="00143705">
        <w:rPr>
          <w:rFonts w:ascii="Calibri" w:eastAsia="Calibri" w:hAnsi="Calibri" w:cs="Calibri"/>
          <w:sz w:val="22"/>
          <w:szCs w:val="22"/>
        </w:rPr>
        <w:t xml:space="preserve">4 </w:t>
      </w:r>
      <w:r>
        <w:rPr>
          <w:rFonts w:ascii="Calibri" w:eastAsia="Calibri" w:hAnsi="Calibri" w:cs="Calibri"/>
          <w:sz w:val="22"/>
          <w:szCs w:val="22"/>
        </w:rPr>
        <w:t>do Umowy</w:t>
      </w:r>
    </w:p>
    <w:p w14:paraId="1D3BF796" w14:textId="77777777" w:rsidR="00DF4AC4" w:rsidRDefault="00000000" w:rsidP="00523603">
      <w:pPr>
        <w:numPr>
          <w:ilvl w:val="0"/>
          <w:numId w:val="7"/>
        </w:numPr>
        <w:pBdr>
          <w:top w:val="nil"/>
          <w:left w:val="nil"/>
          <w:bottom w:val="nil"/>
          <w:right w:val="nil"/>
          <w:between w:val="nil"/>
        </w:pBdr>
        <w:spacing w:after="280" w:line="276" w:lineRule="auto"/>
        <w:ind w:left="313" w:hanging="315"/>
        <w:rPr>
          <w:rFonts w:ascii="Calibri" w:eastAsia="Calibri" w:hAnsi="Calibri" w:cs="Calibri"/>
          <w:sz w:val="22"/>
          <w:szCs w:val="22"/>
        </w:rPr>
      </w:pPr>
      <w:r>
        <w:rPr>
          <w:rFonts w:ascii="Calibri" w:eastAsia="Calibri" w:hAnsi="Calibri" w:cs="Calibri"/>
          <w:sz w:val="22"/>
          <w:szCs w:val="22"/>
        </w:rPr>
        <w:t>posiada dokumenty umożliwiające wykazanie zgodności oferowanego sprzętu z zasadą DNSH na etapie realizacji zamówienia.</w:t>
      </w:r>
    </w:p>
    <w:p w14:paraId="2095F436" w14:textId="77777777" w:rsidR="00DF4AC4" w:rsidRDefault="00000000" w:rsidP="00523603">
      <w:pPr>
        <w:spacing w:before="280" w:after="280" w:line="276" w:lineRule="auto"/>
        <w:ind w:left="313" w:hanging="315"/>
        <w:rPr>
          <w:rFonts w:ascii="Calibri" w:eastAsia="Calibri" w:hAnsi="Calibri" w:cs="Calibri"/>
          <w:color w:val="000000"/>
          <w:sz w:val="22"/>
          <w:szCs w:val="22"/>
        </w:rPr>
      </w:pPr>
      <w:r>
        <w:rPr>
          <w:rFonts w:ascii="Calibri" w:eastAsia="Calibri" w:hAnsi="Calibri" w:cs="Calibri"/>
          <w:sz w:val="22"/>
          <w:szCs w:val="22"/>
        </w:rPr>
        <w:t>1.6. Brak złożenia oświadczenia o zapoznaniu się z treścią Raportu DNSH wraz ze zobowiązaniem do przedłożenia na etapie dostawy Raportu DNSH i wymaganych dokumentów może skutkować odrzuceniem oferty jako niezgodnej z warunkami Zapytania ofertowego.</w:t>
      </w:r>
    </w:p>
    <w:p w14:paraId="33C6705E" w14:textId="77777777" w:rsidR="00DF4AC4" w:rsidRDefault="00000000">
      <w:pPr>
        <w:pBdr>
          <w:top w:val="nil"/>
          <w:left w:val="nil"/>
          <w:bottom w:val="nil"/>
          <w:right w:val="nil"/>
          <w:between w:val="nil"/>
        </w:pBdr>
        <w:spacing w:before="280" w:after="280" w:line="240" w:lineRule="auto"/>
        <w:ind w:hanging="2"/>
        <w:rPr>
          <w:rFonts w:ascii="Calibri" w:eastAsia="Calibri" w:hAnsi="Calibri" w:cs="Calibri"/>
          <w:color w:val="000000"/>
          <w:sz w:val="22"/>
          <w:szCs w:val="22"/>
        </w:rPr>
      </w:pPr>
      <w:r>
        <w:rPr>
          <w:rFonts w:ascii="Calibri" w:eastAsia="Calibri" w:hAnsi="Calibri" w:cs="Calibri"/>
          <w:b/>
          <w:bCs/>
          <w:sz w:val="22"/>
          <w:szCs w:val="22"/>
        </w:rPr>
        <w:t>2</w:t>
      </w:r>
      <w:r>
        <w:rPr>
          <w:rFonts w:ascii="Calibri" w:eastAsia="Calibri" w:hAnsi="Calibri" w:cs="Calibri"/>
          <w:b/>
          <w:bCs/>
          <w:color w:val="000000"/>
          <w:sz w:val="22"/>
          <w:szCs w:val="22"/>
        </w:rPr>
        <w:t>. Weryfikacja zgodności i odpowiedzialność Wykonawcy</w:t>
      </w:r>
    </w:p>
    <w:p w14:paraId="5ED19B31" w14:textId="77777777" w:rsidR="00DF4AC4" w:rsidRDefault="00000000">
      <w:pPr>
        <w:pBdr>
          <w:top w:val="nil"/>
          <w:left w:val="nil"/>
          <w:bottom w:val="nil"/>
          <w:right w:val="nil"/>
          <w:between w:val="nil"/>
        </w:pBdr>
        <w:spacing w:before="280" w:after="280" w:line="240" w:lineRule="auto"/>
        <w:ind w:left="426" w:hanging="428"/>
        <w:jc w:val="both"/>
        <w:rPr>
          <w:rFonts w:ascii="Calibri" w:eastAsia="Calibri" w:hAnsi="Calibri" w:cs="Calibri"/>
          <w:color w:val="000000"/>
          <w:sz w:val="22"/>
          <w:szCs w:val="22"/>
        </w:rPr>
      </w:pPr>
      <w:r>
        <w:rPr>
          <w:rFonts w:ascii="Calibri" w:eastAsia="Calibri" w:hAnsi="Calibri" w:cs="Calibri"/>
          <w:sz w:val="22"/>
          <w:szCs w:val="22"/>
        </w:rPr>
        <w:t>2.</w:t>
      </w:r>
      <w:r>
        <w:rPr>
          <w:rFonts w:ascii="Calibri" w:eastAsia="Calibri" w:hAnsi="Calibri" w:cs="Calibri"/>
          <w:color w:val="000000"/>
          <w:sz w:val="22"/>
          <w:szCs w:val="22"/>
        </w:rPr>
        <w:t>1. Zamawiający zastrzega sobie prawo do wezwania Wykonawcy do złożenia dodatkowych wyjaśnień lub dokumentów w zakresie zgodności z zasadą DNSH.</w:t>
      </w:r>
    </w:p>
    <w:p w14:paraId="2A3B86DC" w14:textId="77777777" w:rsidR="00DF4AC4" w:rsidRDefault="00000000">
      <w:pPr>
        <w:pBdr>
          <w:top w:val="nil"/>
          <w:left w:val="nil"/>
          <w:bottom w:val="nil"/>
          <w:right w:val="nil"/>
          <w:between w:val="nil"/>
        </w:pBdr>
        <w:spacing w:before="280" w:after="280" w:line="240" w:lineRule="auto"/>
        <w:ind w:left="426" w:hanging="428"/>
        <w:jc w:val="both"/>
        <w:rPr>
          <w:rFonts w:ascii="Calibri" w:eastAsia="Calibri" w:hAnsi="Calibri" w:cs="Calibri"/>
          <w:color w:val="000000"/>
          <w:sz w:val="22"/>
          <w:szCs w:val="22"/>
        </w:rPr>
      </w:pPr>
      <w:r>
        <w:rPr>
          <w:rFonts w:ascii="Calibri" w:eastAsia="Calibri" w:hAnsi="Calibri" w:cs="Calibri"/>
          <w:sz w:val="22"/>
          <w:szCs w:val="22"/>
        </w:rPr>
        <w:t>2</w:t>
      </w:r>
      <w:r>
        <w:rPr>
          <w:rFonts w:ascii="Calibri" w:eastAsia="Calibri" w:hAnsi="Calibri" w:cs="Calibri"/>
          <w:color w:val="000000"/>
          <w:sz w:val="22"/>
          <w:szCs w:val="22"/>
        </w:rPr>
        <w:t>.2. Wykonawca ponosi odpowiedzialność za prawdziwość i rzetelność informacji zawartych w Raporcie DNSH.</w:t>
      </w:r>
    </w:p>
    <w:p w14:paraId="48B17A84" w14:textId="77777777" w:rsidR="00DF4AC4" w:rsidRDefault="00000000">
      <w:pPr>
        <w:pBdr>
          <w:top w:val="nil"/>
          <w:left w:val="nil"/>
          <w:bottom w:val="nil"/>
          <w:right w:val="nil"/>
          <w:between w:val="nil"/>
        </w:pBdr>
        <w:spacing w:before="280" w:after="280" w:line="240" w:lineRule="auto"/>
        <w:ind w:left="426" w:hanging="428"/>
        <w:jc w:val="both"/>
        <w:rPr>
          <w:rFonts w:ascii="Calibri" w:eastAsia="Calibri" w:hAnsi="Calibri" w:cs="Calibri"/>
          <w:sz w:val="22"/>
          <w:szCs w:val="22"/>
        </w:rPr>
      </w:pPr>
      <w:r>
        <w:rPr>
          <w:rFonts w:ascii="Calibri" w:eastAsia="Calibri" w:hAnsi="Calibri" w:cs="Calibri"/>
          <w:sz w:val="22"/>
          <w:szCs w:val="22"/>
        </w:rPr>
        <w:t>2</w:t>
      </w:r>
      <w:r>
        <w:rPr>
          <w:rFonts w:ascii="Calibri" w:eastAsia="Calibri" w:hAnsi="Calibri" w:cs="Calibri"/>
          <w:color w:val="000000"/>
          <w:sz w:val="22"/>
          <w:szCs w:val="22"/>
        </w:rPr>
        <w:t xml:space="preserve">.3. W przypadku stwierdzenia podczas kontroli projektu, że dostarczony sprzęt nie spełnia wymogów DNSH, Wykonawca zobowiązany będzie do podjęcia działań naprawczych lub wymiany sprzętu na zgodny z wymaganiami – bez dodatkowego wynagrodzenia, </w:t>
      </w:r>
      <w:r>
        <w:rPr>
          <w:rFonts w:ascii="Calibri" w:eastAsia="Calibri" w:hAnsi="Calibri" w:cs="Calibri"/>
          <w:sz w:val="22"/>
          <w:szCs w:val="22"/>
        </w:rPr>
        <w:t>o ile niezgodność wynika z nieprawdziwości lub nierzetelności informacji przekazanych przez Wykonawcę</w:t>
      </w:r>
      <w:r>
        <w:rPr>
          <w:rFonts w:ascii="Calibri" w:eastAsia="Calibri" w:hAnsi="Calibri" w:cs="Calibri"/>
          <w:color w:val="000000"/>
          <w:sz w:val="22"/>
          <w:szCs w:val="22"/>
        </w:rPr>
        <w:t>.</w:t>
      </w:r>
    </w:p>
    <w:p w14:paraId="6EC0DFA1" w14:textId="09A2389E" w:rsidR="00DF4AC4" w:rsidRDefault="00000000">
      <w:pPr>
        <w:jc w:val="both"/>
        <w:rPr>
          <w:rFonts w:ascii="Calibri" w:eastAsia="Calibri" w:hAnsi="Calibri" w:cs="Calibri"/>
          <w:b/>
          <w:bCs/>
          <w:sz w:val="22"/>
          <w:szCs w:val="22"/>
        </w:rPr>
      </w:pPr>
      <w:r>
        <w:rPr>
          <w:rFonts w:ascii="Calibri" w:eastAsia="Calibri" w:hAnsi="Calibri" w:cs="Calibri"/>
          <w:b/>
          <w:bCs/>
          <w:sz w:val="22"/>
          <w:szCs w:val="22"/>
        </w:rPr>
        <w:t>XI. OCENA I WYBÓR NAJKORZYSTNIEJSZEJ OFERTY</w:t>
      </w:r>
    </w:p>
    <w:p w14:paraId="78502436" w14:textId="130642CD" w:rsidR="00DF4AC4" w:rsidRPr="00523603" w:rsidRDefault="00523603" w:rsidP="00523603">
      <w:pPr>
        <w:pStyle w:val="Akapitzlist"/>
        <w:numPr>
          <w:ilvl w:val="0"/>
          <w:numId w:val="12"/>
        </w:numPr>
        <w:ind w:left="426" w:hanging="426"/>
        <w:jc w:val="both"/>
        <w:rPr>
          <w:rFonts w:ascii="Calibri" w:eastAsia="Calibri" w:hAnsi="Calibri" w:cs="Calibri"/>
          <w:sz w:val="22"/>
          <w:szCs w:val="22"/>
        </w:rPr>
      </w:pPr>
      <w:r>
        <w:rPr>
          <w:rFonts w:ascii="Calibri" w:eastAsia="Calibri" w:hAnsi="Calibri" w:cs="Calibri"/>
          <w:sz w:val="22"/>
          <w:szCs w:val="22"/>
        </w:rPr>
        <w:t>Wykonawca</w:t>
      </w:r>
      <w:r w:rsidRPr="00523603">
        <w:rPr>
          <w:rFonts w:ascii="Calibri" w:eastAsia="Calibri" w:hAnsi="Calibri" w:cs="Calibri"/>
          <w:sz w:val="22"/>
          <w:szCs w:val="22"/>
        </w:rPr>
        <w:t xml:space="preserve"> przed upływem terminu złożenia oferty może wycofać swoją ofertę składając pisemne oświadczenie. Oferta wycofana nie będzie rozpatrywana.</w:t>
      </w:r>
    </w:p>
    <w:p w14:paraId="358A2E38" w14:textId="45647C3A" w:rsidR="00DF4AC4" w:rsidRPr="00523603" w:rsidRDefault="00000000" w:rsidP="00523603">
      <w:pPr>
        <w:pStyle w:val="Akapitzlist"/>
        <w:numPr>
          <w:ilvl w:val="0"/>
          <w:numId w:val="12"/>
        </w:numPr>
        <w:ind w:left="426" w:hanging="426"/>
        <w:jc w:val="both"/>
        <w:rPr>
          <w:rFonts w:ascii="Calibri" w:eastAsia="Calibri" w:hAnsi="Calibri" w:cs="Calibri"/>
          <w:sz w:val="22"/>
          <w:szCs w:val="22"/>
        </w:rPr>
      </w:pPr>
      <w:r w:rsidRPr="00523603">
        <w:rPr>
          <w:rFonts w:ascii="Calibri" w:eastAsia="Calibri" w:hAnsi="Calibri" w:cs="Calibri"/>
          <w:sz w:val="22"/>
          <w:szCs w:val="22"/>
        </w:rPr>
        <w:t xml:space="preserve">W toku oceny ofert Zamawiający może żądać od </w:t>
      </w:r>
      <w:r w:rsidR="00007927">
        <w:rPr>
          <w:rFonts w:ascii="Calibri" w:eastAsia="Calibri" w:hAnsi="Calibri" w:cs="Calibri"/>
          <w:sz w:val="22"/>
          <w:szCs w:val="22"/>
        </w:rPr>
        <w:t>Wykonawcy</w:t>
      </w:r>
      <w:r w:rsidRPr="00523603">
        <w:rPr>
          <w:rFonts w:ascii="Calibri" w:eastAsia="Calibri" w:hAnsi="Calibri" w:cs="Calibri"/>
          <w:sz w:val="22"/>
          <w:szCs w:val="22"/>
        </w:rPr>
        <w:t xml:space="preserve"> wyjaśnień dotyczących złożonej oferty, nie złożenie ich w wyznaczonym terminie skutkuje odrzuceniem oferty.</w:t>
      </w:r>
    </w:p>
    <w:p w14:paraId="111BE4E7" w14:textId="4627DF54" w:rsidR="00DF4AC4" w:rsidRPr="00523603" w:rsidRDefault="00000000" w:rsidP="00523603">
      <w:pPr>
        <w:pStyle w:val="Akapitzlist"/>
        <w:numPr>
          <w:ilvl w:val="0"/>
          <w:numId w:val="12"/>
        </w:numPr>
        <w:pBdr>
          <w:top w:val="nil"/>
          <w:left w:val="nil"/>
          <w:bottom w:val="nil"/>
          <w:right w:val="nil"/>
          <w:between w:val="nil"/>
        </w:pBdr>
        <w:ind w:left="426" w:hanging="426"/>
        <w:jc w:val="both"/>
        <w:rPr>
          <w:rFonts w:ascii="Calibri" w:eastAsia="Calibri" w:hAnsi="Calibri" w:cs="Calibri"/>
          <w:color w:val="000000"/>
          <w:sz w:val="22"/>
          <w:szCs w:val="22"/>
        </w:rPr>
      </w:pPr>
      <w:r w:rsidRPr="00523603">
        <w:rPr>
          <w:rFonts w:ascii="Calibri" w:eastAsia="Calibri" w:hAnsi="Calibri" w:cs="Calibri"/>
          <w:color w:val="000000"/>
          <w:sz w:val="22"/>
          <w:szCs w:val="22"/>
        </w:rPr>
        <w:t>Zamawiający może żądać dokumentów potwierdzających spełnianie parametrów (karty katalogowe, instrukcje, certyfikaty).</w:t>
      </w:r>
    </w:p>
    <w:p w14:paraId="76291B20" w14:textId="3738FF7B" w:rsidR="00DF4AC4" w:rsidRPr="00523603" w:rsidRDefault="00000000" w:rsidP="00523603">
      <w:pPr>
        <w:pStyle w:val="Akapitzlist"/>
        <w:numPr>
          <w:ilvl w:val="0"/>
          <w:numId w:val="12"/>
        </w:numPr>
        <w:ind w:left="426" w:hanging="426"/>
        <w:jc w:val="both"/>
        <w:rPr>
          <w:rFonts w:ascii="Calibri" w:eastAsia="Calibri" w:hAnsi="Calibri" w:cs="Calibri"/>
          <w:sz w:val="22"/>
          <w:szCs w:val="22"/>
        </w:rPr>
      </w:pPr>
      <w:r w:rsidRPr="00523603">
        <w:rPr>
          <w:rFonts w:ascii="Calibri" w:eastAsia="Calibri" w:hAnsi="Calibri" w:cs="Calibri"/>
          <w:sz w:val="22"/>
          <w:szCs w:val="22"/>
        </w:rPr>
        <w:t>Oferty, które wpłynęły po terminie, nie na wymaganym wzorze, innym kanałem niż wskazany w zapytaniu, nie spełniające warunków udziału w postępowaniu bądź nie zawierające wszystkich wymaganych przez Zamawiającego dokumentów i oświadczeń podpisanych przez osobę uprawnioną zostają odrzucone.</w:t>
      </w:r>
    </w:p>
    <w:p w14:paraId="22029715" w14:textId="058B8153" w:rsidR="00DF4AC4" w:rsidRPr="00523603" w:rsidRDefault="00000000" w:rsidP="00523603">
      <w:pPr>
        <w:pStyle w:val="Akapitzlist"/>
        <w:numPr>
          <w:ilvl w:val="0"/>
          <w:numId w:val="12"/>
        </w:numPr>
        <w:ind w:left="426" w:hanging="426"/>
        <w:jc w:val="both"/>
        <w:rPr>
          <w:rFonts w:ascii="Calibri" w:eastAsia="Calibri" w:hAnsi="Calibri" w:cs="Calibri"/>
          <w:sz w:val="22"/>
          <w:szCs w:val="22"/>
        </w:rPr>
      </w:pPr>
      <w:r w:rsidRPr="00523603">
        <w:rPr>
          <w:rFonts w:ascii="Calibri" w:eastAsia="Calibri" w:hAnsi="Calibri" w:cs="Calibri"/>
          <w:sz w:val="22"/>
          <w:szCs w:val="22"/>
        </w:rPr>
        <w:t xml:space="preserve">Zamawiający jest uprawniony do poprawienia w tekście oferty oczywistych omyłek pisarskich, rachunkowych niezwłocznie zawiadamiając o tym danego </w:t>
      </w:r>
      <w:r w:rsidR="00523603">
        <w:rPr>
          <w:rFonts w:ascii="Calibri" w:eastAsia="Calibri" w:hAnsi="Calibri" w:cs="Calibri"/>
          <w:sz w:val="22"/>
          <w:szCs w:val="22"/>
        </w:rPr>
        <w:t>Wykonawcę</w:t>
      </w:r>
      <w:r w:rsidRPr="00523603">
        <w:rPr>
          <w:rFonts w:ascii="Calibri" w:eastAsia="Calibri" w:hAnsi="Calibri" w:cs="Calibri"/>
          <w:sz w:val="22"/>
          <w:szCs w:val="22"/>
        </w:rPr>
        <w:t>. W przypadku rozbieżności co do kwoty oferty, za cenę oferty Zamawiający przyjmuje kwotę brutto wpisaną cyfrowo.</w:t>
      </w:r>
    </w:p>
    <w:p w14:paraId="586ACF3A" w14:textId="2291C4D0" w:rsidR="00DF4AC4" w:rsidRPr="00523603" w:rsidRDefault="00000000" w:rsidP="00523603">
      <w:pPr>
        <w:pStyle w:val="Akapitzlist"/>
        <w:numPr>
          <w:ilvl w:val="0"/>
          <w:numId w:val="12"/>
        </w:numPr>
        <w:ind w:left="426" w:hanging="426"/>
        <w:jc w:val="both"/>
        <w:rPr>
          <w:rFonts w:ascii="Calibri" w:eastAsia="Calibri" w:hAnsi="Calibri" w:cs="Calibri"/>
          <w:sz w:val="22"/>
          <w:szCs w:val="22"/>
        </w:rPr>
      </w:pPr>
      <w:r w:rsidRPr="00523603">
        <w:rPr>
          <w:rFonts w:ascii="Calibri" w:eastAsia="Calibri" w:hAnsi="Calibri" w:cs="Calibri"/>
          <w:sz w:val="22"/>
          <w:szCs w:val="22"/>
        </w:rPr>
        <w:t xml:space="preserve">Zamawiający zastrzega sobie prawo do odrzucenia oferty, która zawiera rażąco niską cenę w stosunku do przedmiotu zamówienia, tj. niższą o co najmniej 30 % od średniej arytmetycznej wszystkich ofert złożonych w postępowaniu jeżeli w wyniku wezwania o przekazanie odpowiednich dowodów potwierdzających zaproponowaną cenę nie zostały przedłożone odpowiednie wyjaśnienia/informacje/dokumenty. </w:t>
      </w:r>
    </w:p>
    <w:p w14:paraId="149CD2AB" w14:textId="77777777" w:rsidR="00DF4AC4" w:rsidRDefault="00000000" w:rsidP="00815522">
      <w:pPr>
        <w:ind w:firstLine="426"/>
        <w:jc w:val="both"/>
        <w:rPr>
          <w:rFonts w:ascii="Calibri" w:eastAsia="Calibri" w:hAnsi="Calibri" w:cs="Calibri"/>
          <w:sz w:val="22"/>
          <w:szCs w:val="22"/>
        </w:rPr>
      </w:pPr>
      <w:r>
        <w:rPr>
          <w:rFonts w:ascii="Calibri" w:eastAsia="Calibri" w:hAnsi="Calibri" w:cs="Calibri"/>
          <w:sz w:val="22"/>
          <w:szCs w:val="22"/>
        </w:rPr>
        <w:t>Decyzja Zamawiającego o odrzuceniu oferty jest decyzją ostateczną.</w:t>
      </w:r>
    </w:p>
    <w:p w14:paraId="5F4AA17E" w14:textId="42493040" w:rsidR="00DF4AC4" w:rsidRDefault="00523603">
      <w:pPr>
        <w:jc w:val="both"/>
        <w:rPr>
          <w:rFonts w:ascii="Calibri" w:eastAsia="Calibri" w:hAnsi="Calibri" w:cs="Calibri"/>
          <w:b/>
          <w:bCs/>
          <w:sz w:val="22"/>
          <w:szCs w:val="22"/>
        </w:rPr>
      </w:pPr>
      <w:r>
        <w:rPr>
          <w:rFonts w:ascii="Calibri" w:eastAsia="Calibri" w:hAnsi="Calibri" w:cs="Calibri"/>
          <w:b/>
          <w:bCs/>
          <w:sz w:val="22"/>
          <w:szCs w:val="22"/>
        </w:rPr>
        <w:t>XII. TERMIN REALIZACJI UMOWY</w:t>
      </w:r>
    </w:p>
    <w:p w14:paraId="3CE1E36F" w14:textId="3177043E" w:rsidR="002E1C03" w:rsidRDefault="002E1C03" w:rsidP="002E1C03">
      <w:pPr>
        <w:spacing w:before="60" w:after="0" w:line="276" w:lineRule="auto"/>
        <w:jc w:val="both"/>
        <w:rPr>
          <w:rFonts w:ascii="Calibri" w:hAnsi="Calibri" w:cs="Arial"/>
          <w:sz w:val="22"/>
          <w:szCs w:val="22"/>
        </w:rPr>
      </w:pPr>
      <w:r>
        <w:rPr>
          <w:rFonts w:ascii="Calibri" w:hAnsi="Calibri" w:cs="Arial"/>
          <w:sz w:val="22"/>
          <w:szCs w:val="22"/>
        </w:rPr>
        <w:t>Wykonawca</w:t>
      </w:r>
      <w:r w:rsidRPr="002E1C03">
        <w:rPr>
          <w:rFonts w:ascii="Calibri" w:hAnsi="Calibri" w:cs="Arial"/>
          <w:sz w:val="22"/>
          <w:szCs w:val="22"/>
        </w:rPr>
        <w:t xml:space="preserve"> zobowiązuje się do realizacji dostawy w terminie nie później niż do dnia </w:t>
      </w:r>
      <w:r w:rsidR="008010D9">
        <w:rPr>
          <w:rFonts w:ascii="Calibri" w:hAnsi="Calibri" w:cs="Arial"/>
          <w:sz w:val="22"/>
          <w:szCs w:val="22"/>
        </w:rPr>
        <w:t>15 czerwca</w:t>
      </w:r>
      <w:r w:rsidRPr="002E1C03">
        <w:rPr>
          <w:rFonts w:ascii="Calibri" w:hAnsi="Calibri" w:cs="Arial"/>
          <w:sz w:val="22"/>
          <w:szCs w:val="22"/>
        </w:rPr>
        <w:t xml:space="preserve"> 2026r.</w:t>
      </w:r>
    </w:p>
    <w:p w14:paraId="48DE5C8A" w14:textId="77777777" w:rsidR="002E1C03" w:rsidRDefault="002E1C03" w:rsidP="002E1C03">
      <w:pPr>
        <w:spacing w:before="60" w:after="0" w:line="276" w:lineRule="auto"/>
        <w:jc w:val="both"/>
        <w:rPr>
          <w:rFonts w:ascii="Calibri" w:hAnsi="Calibri" w:cs="Arial"/>
          <w:sz w:val="22"/>
          <w:szCs w:val="22"/>
          <w:highlight w:val="yellow"/>
        </w:rPr>
      </w:pPr>
    </w:p>
    <w:p w14:paraId="3638C151" w14:textId="43E2B01A" w:rsidR="00DF4AC4" w:rsidRDefault="00000000">
      <w:pPr>
        <w:jc w:val="both"/>
        <w:rPr>
          <w:rFonts w:ascii="Calibri" w:eastAsia="Calibri" w:hAnsi="Calibri" w:cs="Calibri"/>
          <w:b/>
          <w:bCs/>
          <w:sz w:val="22"/>
          <w:szCs w:val="22"/>
        </w:rPr>
      </w:pPr>
      <w:r>
        <w:rPr>
          <w:rFonts w:ascii="Calibri" w:eastAsia="Calibri" w:hAnsi="Calibri" w:cs="Calibri"/>
          <w:b/>
          <w:bCs/>
          <w:sz w:val="22"/>
          <w:szCs w:val="22"/>
        </w:rPr>
        <w:t>X</w:t>
      </w:r>
      <w:r w:rsidR="00523603">
        <w:rPr>
          <w:rFonts w:ascii="Calibri" w:eastAsia="Calibri" w:hAnsi="Calibri" w:cs="Calibri"/>
          <w:b/>
          <w:bCs/>
          <w:sz w:val="22"/>
          <w:szCs w:val="22"/>
        </w:rPr>
        <w:t>I</w:t>
      </w:r>
      <w:r w:rsidR="00022831">
        <w:rPr>
          <w:rFonts w:ascii="Calibri" w:eastAsia="Calibri" w:hAnsi="Calibri" w:cs="Calibri"/>
          <w:b/>
          <w:bCs/>
          <w:sz w:val="22"/>
          <w:szCs w:val="22"/>
        </w:rPr>
        <w:t>I</w:t>
      </w:r>
      <w:r>
        <w:rPr>
          <w:rFonts w:ascii="Calibri" w:eastAsia="Calibri" w:hAnsi="Calibri" w:cs="Calibri"/>
          <w:b/>
          <w:bCs/>
          <w:sz w:val="22"/>
          <w:szCs w:val="22"/>
        </w:rPr>
        <w:t>. DODATKOWE INFORMACJE</w:t>
      </w:r>
    </w:p>
    <w:p w14:paraId="3A5D2222" w14:textId="0F3B2C34" w:rsidR="00DF4AC4" w:rsidRPr="00523603" w:rsidRDefault="00000000" w:rsidP="00414322">
      <w:pPr>
        <w:pStyle w:val="Akapitzlist"/>
        <w:numPr>
          <w:ilvl w:val="0"/>
          <w:numId w:val="18"/>
        </w:numPr>
        <w:ind w:left="426" w:hanging="426"/>
        <w:jc w:val="both"/>
        <w:rPr>
          <w:rFonts w:ascii="Calibri" w:eastAsia="Calibri" w:hAnsi="Calibri" w:cs="Calibri"/>
          <w:sz w:val="22"/>
          <w:szCs w:val="22"/>
        </w:rPr>
      </w:pPr>
      <w:r w:rsidRPr="00523603">
        <w:rPr>
          <w:rFonts w:ascii="Calibri" w:eastAsia="Calibri" w:hAnsi="Calibri" w:cs="Calibri"/>
          <w:sz w:val="22"/>
          <w:szCs w:val="22"/>
        </w:rPr>
        <w:t>Cena ofertowa za wykonanie zamówienia winna być podana liczbowo i słownie w złotych polskich. Wykonawca określi cenę ofertową zgodnie z załączonym formularzem ofertowym.</w:t>
      </w:r>
    </w:p>
    <w:p w14:paraId="21F346CC" w14:textId="3DDED5E0" w:rsidR="00DF4AC4" w:rsidRPr="00523603" w:rsidRDefault="00000000" w:rsidP="00414322">
      <w:pPr>
        <w:pStyle w:val="Akapitzlist"/>
        <w:numPr>
          <w:ilvl w:val="0"/>
          <w:numId w:val="18"/>
        </w:numPr>
        <w:ind w:left="426" w:hanging="426"/>
        <w:jc w:val="both"/>
        <w:rPr>
          <w:rFonts w:ascii="Calibri" w:eastAsia="Calibri" w:hAnsi="Calibri" w:cs="Calibri"/>
          <w:sz w:val="22"/>
          <w:szCs w:val="22"/>
        </w:rPr>
      </w:pPr>
      <w:r w:rsidRPr="00523603">
        <w:rPr>
          <w:rFonts w:ascii="Calibri" w:eastAsia="Calibri" w:hAnsi="Calibri" w:cs="Calibri"/>
          <w:sz w:val="22"/>
          <w:szCs w:val="22"/>
        </w:rPr>
        <w:t>Cena podana w ofercie powinna obejmować wszystkie koszty i składniki związane z wykonaniem zamówienia oraz warunkami stawianymi przez Zamawiającego. Skutki finansowe błędnego obliczenia ceny oferty wynikające z nie uwzględnienia wszystkich okoliczności mogących mieć wpływ na cenę obciążają Wykonawcę.</w:t>
      </w:r>
    </w:p>
    <w:p w14:paraId="0CEFCECA" w14:textId="34378746" w:rsidR="00DF4AC4" w:rsidRPr="00523603" w:rsidRDefault="00000000" w:rsidP="00414322">
      <w:pPr>
        <w:pStyle w:val="Akapitzlist"/>
        <w:numPr>
          <w:ilvl w:val="0"/>
          <w:numId w:val="18"/>
        </w:numPr>
        <w:ind w:left="426" w:hanging="426"/>
        <w:jc w:val="both"/>
        <w:rPr>
          <w:rFonts w:ascii="Calibri" w:eastAsia="Calibri" w:hAnsi="Calibri" w:cs="Calibri"/>
          <w:sz w:val="22"/>
          <w:szCs w:val="22"/>
        </w:rPr>
      </w:pPr>
      <w:r w:rsidRPr="00523603">
        <w:rPr>
          <w:rFonts w:ascii="Calibri" w:eastAsia="Calibri" w:hAnsi="Calibri" w:cs="Calibri"/>
          <w:sz w:val="22"/>
          <w:szCs w:val="22"/>
        </w:rPr>
        <w:t>Oferowana cena nie ulegnie zmianie przez okres związania ofertą.</w:t>
      </w:r>
    </w:p>
    <w:p w14:paraId="66DCC437" w14:textId="0E76063D" w:rsidR="00DF4AC4" w:rsidRPr="00523603" w:rsidRDefault="00000000" w:rsidP="00414322">
      <w:pPr>
        <w:pStyle w:val="Akapitzlist"/>
        <w:numPr>
          <w:ilvl w:val="0"/>
          <w:numId w:val="18"/>
        </w:numPr>
        <w:ind w:left="426" w:hanging="426"/>
        <w:jc w:val="both"/>
        <w:rPr>
          <w:rFonts w:ascii="Calibri" w:eastAsia="Calibri" w:hAnsi="Calibri" w:cs="Calibri"/>
          <w:sz w:val="22"/>
          <w:szCs w:val="22"/>
        </w:rPr>
      </w:pPr>
      <w:r w:rsidRPr="00523603">
        <w:rPr>
          <w:rFonts w:ascii="Calibri" w:eastAsia="Calibri" w:hAnsi="Calibri" w:cs="Calibri"/>
          <w:sz w:val="22"/>
          <w:szCs w:val="22"/>
        </w:rPr>
        <w:t>Realizacja zamówienia zostanie powierzona Wykonawcy, który otrzyma największą liczbę punktów.</w:t>
      </w:r>
    </w:p>
    <w:p w14:paraId="3E6071F5" w14:textId="0F7FC7C3" w:rsidR="00DF4AC4" w:rsidRPr="00523603" w:rsidRDefault="00000000" w:rsidP="00414322">
      <w:pPr>
        <w:pStyle w:val="Akapitzlist"/>
        <w:numPr>
          <w:ilvl w:val="0"/>
          <w:numId w:val="18"/>
        </w:numPr>
        <w:ind w:left="426" w:hanging="426"/>
        <w:jc w:val="both"/>
        <w:rPr>
          <w:rFonts w:ascii="Calibri" w:eastAsia="Calibri" w:hAnsi="Calibri" w:cs="Calibri"/>
          <w:sz w:val="22"/>
          <w:szCs w:val="22"/>
        </w:rPr>
      </w:pPr>
      <w:r w:rsidRPr="00523603">
        <w:rPr>
          <w:rFonts w:ascii="Calibri" w:eastAsia="Calibri" w:hAnsi="Calibri" w:cs="Calibri"/>
          <w:sz w:val="22"/>
          <w:szCs w:val="22"/>
        </w:rPr>
        <w:t>Zamawiający zawiadomi wybranego Wykonawcę o miejscu i terminie podpisania umowy.</w:t>
      </w:r>
    </w:p>
    <w:p w14:paraId="1500A723" w14:textId="5CB338B4" w:rsidR="00DF4AC4" w:rsidRPr="00523603" w:rsidRDefault="00000000" w:rsidP="00414322">
      <w:pPr>
        <w:pStyle w:val="Akapitzlist"/>
        <w:numPr>
          <w:ilvl w:val="0"/>
          <w:numId w:val="18"/>
        </w:numPr>
        <w:ind w:left="426" w:hanging="426"/>
        <w:jc w:val="both"/>
        <w:rPr>
          <w:rFonts w:ascii="Calibri" w:eastAsia="Calibri" w:hAnsi="Calibri" w:cs="Calibri"/>
          <w:sz w:val="22"/>
          <w:szCs w:val="22"/>
        </w:rPr>
      </w:pPr>
      <w:r w:rsidRPr="00523603">
        <w:rPr>
          <w:rFonts w:ascii="Calibri" w:eastAsia="Calibri" w:hAnsi="Calibri" w:cs="Calibri"/>
          <w:sz w:val="22"/>
          <w:szCs w:val="22"/>
        </w:rPr>
        <w:t>Rozliczenia pomiędzy Zamawiającym a Wykonawcą prowadzone będą w walucie PLN, Zamawiający nie dopuszcza rozliczeń w walutach obcych. Wynagrodzenie będzie przekazywane na podstawie poprawnie wystawionego rachunku/faktury na konto wybranego Wykonawcy po przekazaniu przedmiotu zamówienia.</w:t>
      </w:r>
    </w:p>
    <w:p w14:paraId="5518A91A" w14:textId="0AA4D85B" w:rsidR="00DF4AC4" w:rsidRPr="00523603" w:rsidRDefault="00000000" w:rsidP="00414322">
      <w:pPr>
        <w:pStyle w:val="Akapitzlist"/>
        <w:numPr>
          <w:ilvl w:val="0"/>
          <w:numId w:val="18"/>
        </w:numPr>
        <w:ind w:left="426" w:hanging="426"/>
        <w:jc w:val="both"/>
        <w:rPr>
          <w:rFonts w:ascii="Calibri" w:eastAsia="Calibri" w:hAnsi="Calibri" w:cs="Calibri"/>
          <w:sz w:val="22"/>
          <w:szCs w:val="22"/>
        </w:rPr>
      </w:pPr>
      <w:r w:rsidRPr="00523603">
        <w:rPr>
          <w:rFonts w:ascii="Calibri" w:eastAsia="Calibri" w:hAnsi="Calibri" w:cs="Calibri"/>
          <w:sz w:val="22"/>
          <w:szCs w:val="22"/>
        </w:rPr>
        <w:t>Nie przewiduje się udzielenia zaliczek na poczet wykonania zamówienia.</w:t>
      </w:r>
    </w:p>
    <w:p w14:paraId="2E1C3DE9" w14:textId="7625F961" w:rsidR="00DF4AC4" w:rsidRPr="00523603" w:rsidRDefault="00000000" w:rsidP="00523603">
      <w:pPr>
        <w:pStyle w:val="Akapitzlist"/>
        <w:numPr>
          <w:ilvl w:val="0"/>
          <w:numId w:val="8"/>
        </w:numPr>
        <w:ind w:left="426" w:hanging="426"/>
        <w:jc w:val="both"/>
        <w:rPr>
          <w:rFonts w:ascii="Calibri" w:eastAsia="Calibri" w:hAnsi="Calibri" w:cs="Calibri"/>
          <w:sz w:val="22"/>
          <w:szCs w:val="22"/>
        </w:rPr>
      </w:pPr>
      <w:r w:rsidRPr="00523603">
        <w:rPr>
          <w:rFonts w:ascii="Calibri" w:eastAsia="Calibri" w:hAnsi="Calibri" w:cs="Calibri"/>
          <w:sz w:val="22"/>
          <w:szCs w:val="22"/>
        </w:rPr>
        <w:t>Nie przewiduje się wadium/ zabezpieczenia należytego wykonania umowy.</w:t>
      </w:r>
    </w:p>
    <w:p w14:paraId="0C7FE9F7" w14:textId="36496D1C" w:rsidR="00DF4AC4" w:rsidRPr="00523603" w:rsidRDefault="00000000" w:rsidP="00523603">
      <w:pPr>
        <w:pStyle w:val="Akapitzlist"/>
        <w:numPr>
          <w:ilvl w:val="0"/>
          <w:numId w:val="8"/>
        </w:numPr>
        <w:ind w:left="426" w:hanging="426"/>
        <w:jc w:val="both"/>
        <w:rPr>
          <w:rFonts w:ascii="Calibri" w:eastAsia="Calibri" w:hAnsi="Calibri" w:cs="Calibri"/>
          <w:sz w:val="22"/>
          <w:szCs w:val="22"/>
        </w:rPr>
      </w:pPr>
      <w:r w:rsidRPr="00523603">
        <w:rPr>
          <w:rFonts w:ascii="Calibri" w:eastAsia="Calibri" w:hAnsi="Calibri" w:cs="Calibri"/>
          <w:sz w:val="22"/>
          <w:szCs w:val="22"/>
        </w:rPr>
        <w:t xml:space="preserve">Wszelkie koszty związane z przygotowaniem ofert obciążają składających je </w:t>
      </w:r>
      <w:r w:rsidR="00007927">
        <w:rPr>
          <w:rFonts w:ascii="Calibri" w:eastAsia="Calibri" w:hAnsi="Calibri" w:cs="Calibri"/>
          <w:sz w:val="22"/>
          <w:szCs w:val="22"/>
        </w:rPr>
        <w:t>Wykonawców</w:t>
      </w:r>
      <w:r w:rsidRPr="00523603">
        <w:rPr>
          <w:rFonts w:ascii="Calibri" w:eastAsia="Calibri" w:hAnsi="Calibri" w:cs="Calibri"/>
          <w:sz w:val="22"/>
          <w:szCs w:val="22"/>
        </w:rPr>
        <w:t>.</w:t>
      </w:r>
    </w:p>
    <w:p w14:paraId="223F65CD" w14:textId="28045469" w:rsidR="00DF4AC4" w:rsidRPr="00523603" w:rsidRDefault="00000000" w:rsidP="00523603">
      <w:pPr>
        <w:pStyle w:val="Akapitzlist"/>
        <w:numPr>
          <w:ilvl w:val="0"/>
          <w:numId w:val="8"/>
        </w:numPr>
        <w:ind w:left="426" w:hanging="426"/>
        <w:jc w:val="both"/>
        <w:rPr>
          <w:rFonts w:ascii="Calibri" w:eastAsia="Calibri" w:hAnsi="Calibri" w:cs="Calibri"/>
          <w:sz w:val="22"/>
          <w:szCs w:val="22"/>
        </w:rPr>
      </w:pPr>
      <w:r w:rsidRPr="00523603">
        <w:rPr>
          <w:rFonts w:ascii="Calibri" w:eastAsia="Calibri" w:hAnsi="Calibri" w:cs="Calibri"/>
          <w:sz w:val="22"/>
          <w:szCs w:val="22"/>
        </w:rPr>
        <w:t>Zamawiający zastrzega sobie prawo do dochodzenia od Wykonawcy odszkodowania do wysokości faktycznych strat, jakie poniósł Zamawiający na skutek działania lub zaniechania Wykonawcy oraz do żądania od Wykonawcy pokrycia wszelkich kosztów poniesionych przez Zamawiającego w związku z tymi działaniami lub zaniechaniami.</w:t>
      </w:r>
    </w:p>
    <w:p w14:paraId="75311E5E" w14:textId="276F7D5B" w:rsidR="00DF4AC4" w:rsidRPr="00523603" w:rsidRDefault="00000000" w:rsidP="00523603">
      <w:pPr>
        <w:pStyle w:val="Akapitzlist"/>
        <w:numPr>
          <w:ilvl w:val="0"/>
          <w:numId w:val="8"/>
        </w:numPr>
        <w:ind w:left="426" w:hanging="426"/>
        <w:jc w:val="both"/>
        <w:rPr>
          <w:rFonts w:ascii="Calibri" w:eastAsia="Calibri" w:hAnsi="Calibri" w:cs="Calibri"/>
          <w:sz w:val="22"/>
          <w:szCs w:val="22"/>
        </w:rPr>
      </w:pPr>
      <w:r w:rsidRPr="00523603">
        <w:rPr>
          <w:rFonts w:ascii="Calibri" w:eastAsia="Calibri" w:hAnsi="Calibri" w:cs="Calibri"/>
          <w:sz w:val="22"/>
          <w:szCs w:val="22"/>
        </w:rPr>
        <w:t xml:space="preserve">Niniejsze zapytanie ofertowe nie jest zamówieniem i otrzymane od </w:t>
      </w:r>
      <w:r w:rsidR="00007927">
        <w:rPr>
          <w:rFonts w:ascii="Calibri" w:eastAsia="Calibri" w:hAnsi="Calibri" w:cs="Calibri"/>
          <w:sz w:val="22"/>
          <w:szCs w:val="22"/>
        </w:rPr>
        <w:t>Wykonawców</w:t>
      </w:r>
      <w:r w:rsidRPr="00523603">
        <w:rPr>
          <w:rFonts w:ascii="Calibri" w:eastAsia="Calibri" w:hAnsi="Calibri" w:cs="Calibri"/>
          <w:sz w:val="22"/>
          <w:szCs w:val="22"/>
        </w:rPr>
        <w:t xml:space="preserve"> oferty nie powodują powstania żadnych zobowiązań pomiędzy stronami zapytania.</w:t>
      </w:r>
    </w:p>
    <w:p w14:paraId="7867057D" w14:textId="50E93435" w:rsidR="00DF4AC4" w:rsidRPr="00523603" w:rsidRDefault="00000000" w:rsidP="00523603">
      <w:pPr>
        <w:pStyle w:val="Akapitzlist"/>
        <w:numPr>
          <w:ilvl w:val="0"/>
          <w:numId w:val="8"/>
        </w:numPr>
        <w:ind w:left="426" w:hanging="426"/>
        <w:jc w:val="both"/>
        <w:rPr>
          <w:rFonts w:ascii="Calibri" w:eastAsia="Calibri" w:hAnsi="Calibri" w:cs="Calibri"/>
          <w:sz w:val="22"/>
          <w:szCs w:val="22"/>
        </w:rPr>
      </w:pPr>
      <w:r w:rsidRPr="00523603">
        <w:rPr>
          <w:rFonts w:ascii="Calibri" w:eastAsia="Calibri" w:hAnsi="Calibri" w:cs="Calibri"/>
          <w:sz w:val="22"/>
          <w:szCs w:val="22"/>
        </w:rPr>
        <w:t>W przypadku podpisania umowy z Wykonawcą, Wykonawca zobowiązuje się do przestrzegania wszelkich wytycznych w zakresie kwalifikowalności wydatków, jakie zostaną wskazane w umowie zawartej pomiędzy Wykonawcą a Zamawiającym oraz regulaminem konkursu dostępnym na stronie:</w:t>
      </w:r>
      <w:r w:rsidR="00414322">
        <w:rPr>
          <w:rFonts w:ascii="Calibri" w:eastAsia="Calibri" w:hAnsi="Calibri" w:cs="Calibri"/>
          <w:sz w:val="22"/>
          <w:szCs w:val="22"/>
        </w:rPr>
        <w:t xml:space="preserve"> </w:t>
      </w:r>
      <w:hyperlink r:id="rId8">
        <w:r w:rsidR="00DF4AC4" w:rsidRPr="00523603">
          <w:rPr>
            <w:rFonts w:ascii="Calibri" w:eastAsia="Calibri" w:hAnsi="Calibri" w:cs="Calibri"/>
            <w:color w:val="467886"/>
            <w:sz w:val="22"/>
            <w:szCs w:val="22"/>
            <w:u w:val="single"/>
          </w:rPr>
          <w:t>https://www.funduszeeuropejskie.gov.pl/nabory/d111-rozwoj-i-modernizacja-infrastruktury-centrow-opieki-wysokospecjalistycznej-i-innych-podmiotow-leczniczych-w-obszarze-kardiologii-osrodkow-zakwalifikowanych-do-ok-i/</w:t>
        </w:r>
      </w:hyperlink>
      <w:r w:rsidRPr="00523603">
        <w:rPr>
          <w:rFonts w:ascii="Calibri" w:eastAsia="Calibri" w:hAnsi="Calibri" w:cs="Calibri"/>
          <w:sz w:val="22"/>
          <w:szCs w:val="22"/>
        </w:rPr>
        <w:t xml:space="preserve"> </w:t>
      </w:r>
    </w:p>
    <w:p w14:paraId="234A8AAB" w14:textId="4D6BD503" w:rsidR="00DF4AC4" w:rsidRPr="00523603" w:rsidRDefault="00000000" w:rsidP="00523603">
      <w:pPr>
        <w:pStyle w:val="Akapitzlist"/>
        <w:numPr>
          <w:ilvl w:val="0"/>
          <w:numId w:val="8"/>
        </w:numPr>
        <w:ind w:left="426" w:hanging="426"/>
        <w:jc w:val="both"/>
        <w:rPr>
          <w:rFonts w:ascii="Calibri" w:eastAsia="Calibri" w:hAnsi="Calibri" w:cs="Calibri"/>
          <w:sz w:val="22"/>
          <w:szCs w:val="22"/>
        </w:rPr>
      </w:pPr>
      <w:r w:rsidRPr="00523603">
        <w:rPr>
          <w:rFonts w:ascii="Calibri" w:eastAsia="Calibri" w:hAnsi="Calibri" w:cs="Calibri"/>
          <w:sz w:val="22"/>
          <w:szCs w:val="22"/>
        </w:rPr>
        <w:t>W przypadku, gdy wybrany Wykonawca odstąpi od podpisania umowy z Zamawiającym lub będzie uchylał się od podpisania umowy w terminie 7 dni od opublikowania wyników, możliwe jest podpisanie umowy z kolejnym Wykonawcą.</w:t>
      </w:r>
    </w:p>
    <w:p w14:paraId="7DB67824" w14:textId="740D5C46" w:rsidR="00DF4AC4" w:rsidRPr="007538E4" w:rsidRDefault="00000000" w:rsidP="007538E4">
      <w:pPr>
        <w:pStyle w:val="Akapitzlist"/>
        <w:numPr>
          <w:ilvl w:val="0"/>
          <w:numId w:val="8"/>
        </w:numPr>
        <w:ind w:left="426" w:hanging="426"/>
        <w:jc w:val="both"/>
        <w:rPr>
          <w:rFonts w:ascii="Calibri" w:eastAsia="Calibri" w:hAnsi="Calibri" w:cs="Calibri"/>
          <w:sz w:val="22"/>
          <w:szCs w:val="22"/>
        </w:rPr>
      </w:pPr>
      <w:r w:rsidRPr="007538E4">
        <w:rPr>
          <w:rFonts w:ascii="Calibri" w:eastAsia="Calibri" w:hAnsi="Calibri" w:cs="Calibri"/>
          <w:sz w:val="22"/>
          <w:szCs w:val="22"/>
        </w:rPr>
        <w:t>Wymagany termin związania ofertą wynosi 30 dni liczonych od upływu terminu składania ofert.</w:t>
      </w:r>
    </w:p>
    <w:p w14:paraId="5C2BFBDB" w14:textId="6A8ABCD8" w:rsidR="00DF4AC4" w:rsidRDefault="00000000">
      <w:pPr>
        <w:jc w:val="both"/>
        <w:rPr>
          <w:rFonts w:ascii="Calibri" w:eastAsia="Calibri" w:hAnsi="Calibri" w:cs="Calibri"/>
          <w:b/>
          <w:bCs/>
          <w:sz w:val="22"/>
          <w:szCs w:val="22"/>
        </w:rPr>
      </w:pPr>
      <w:r>
        <w:rPr>
          <w:rFonts w:ascii="Calibri" w:eastAsia="Calibri" w:hAnsi="Calibri" w:cs="Calibri"/>
          <w:b/>
          <w:bCs/>
          <w:sz w:val="22"/>
          <w:szCs w:val="22"/>
        </w:rPr>
        <w:t>X</w:t>
      </w:r>
      <w:r w:rsidR="00022831">
        <w:rPr>
          <w:rFonts w:ascii="Calibri" w:eastAsia="Calibri" w:hAnsi="Calibri" w:cs="Calibri"/>
          <w:b/>
          <w:bCs/>
          <w:sz w:val="22"/>
          <w:szCs w:val="22"/>
        </w:rPr>
        <w:t>I</w:t>
      </w:r>
      <w:r>
        <w:rPr>
          <w:rFonts w:ascii="Calibri" w:eastAsia="Calibri" w:hAnsi="Calibri" w:cs="Calibri"/>
          <w:b/>
          <w:bCs/>
          <w:sz w:val="22"/>
          <w:szCs w:val="22"/>
        </w:rPr>
        <w:t>V. KLAUZULA INFORMACYJNA Z ART. 13 RODO</w:t>
      </w:r>
    </w:p>
    <w:p w14:paraId="1E69E74A" w14:textId="77777777" w:rsidR="00DF4AC4" w:rsidRDefault="00000000">
      <w:pPr>
        <w:jc w:val="both"/>
        <w:rPr>
          <w:rFonts w:ascii="Calibri" w:eastAsia="Calibri" w:hAnsi="Calibri" w:cs="Calibri"/>
          <w:sz w:val="22"/>
          <w:szCs w:val="22"/>
        </w:rPr>
      </w:pPr>
      <w:r>
        <w:rPr>
          <w:rFonts w:ascii="Calibri" w:eastAsia="Calibri" w:hAnsi="Calibri" w:cs="Calibri"/>
          <w:sz w:val="22"/>
          <w:szCs w:val="22"/>
        </w:rPr>
        <w:t>Zgodnie z art. 13 ust. 1 i 2 rozporządzenia Parlamentu Europejskiego i Rady (UE) 2016/679 z dnia 27 kwietnia 2016 r. w sprawie ochrony osób fizycznych w związku z przetwarzaniem danych osobowych i w sprawie swobodnego przepływu takich danych oraz uchylenia dyrektywy 95/46/WE (ogólne rozporządzenie o ochronie danych) (Dz. Urz. UE L 119 z 04.05.2016, str. 1), dalej „RODO”, informuję, że:</w:t>
      </w:r>
    </w:p>
    <w:p w14:paraId="5FDAB67B" w14:textId="5B42E44D" w:rsidR="00DF4AC4" w:rsidRPr="00B10FC8" w:rsidRDefault="00000000" w:rsidP="00775C3C">
      <w:pPr>
        <w:pStyle w:val="Akapitzlist"/>
        <w:numPr>
          <w:ilvl w:val="3"/>
          <w:numId w:val="8"/>
        </w:numPr>
        <w:ind w:left="426" w:hanging="426"/>
        <w:jc w:val="both"/>
        <w:rPr>
          <w:rFonts w:ascii="Calibri" w:eastAsia="Calibri" w:hAnsi="Calibri" w:cs="Calibri"/>
          <w:sz w:val="22"/>
          <w:szCs w:val="22"/>
        </w:rPr>
      </w:pPr>
      <w:r w:rsidRPr="00B10FC8">
        <w:rPr>
          <w:rFonts w:ascii="Calibri" w:eastAsia="Calibri" w:hAnsi="Calibri" w:cs="Calibri"/>
          <w:sz w:val="22"/>
          <w:szCs w:val="22"/>
        </w:rPr>
        <w:t xml:space="preserve"> administratorem Państwa danych osobowych przetwarzanych na podstawie art. 6 ust. 1 lit. c RODO w celu związanym z postępowaniem o udzielenie zamówienia oraz realizacją Projektu współfinansowanego ze środków Unii Europejskiej w ramach Krajowego Planu Odbudowy i Zwiększenia Odporności jest  Centrum Medyczne Karpacz S. A. z siedzibą w Karpaczu, ul. Myśliwska 13, 58-540 Karpacz, KRS: 0000094508, NIP: 6112426842, dane kontaktowe: kontakt@cmkarpacz.pl;</w:t>
      </w:r>
    </w:p>
    <w:p w14:paraId="64977A27" w14:textId="5456A433" w:rsidR="00DF4AC4" w:rsidRPr="00B10FC8" w:rsidRDefault="00000000" w:rsidP="00775C3C">
      <w:pPr>
        <w:pStyle w:val="Akapitzlist"/>
        <w:numPr>
          <w:ilvl w:val="3"/>
          <w:numId w:val="8"/>
        </w:numPr>
        <w:ind w:left="426" w:hanging="426"/>
        <w:jc w:val="both"/>
        <w:rPr>
          <w:rFonts w:ascii="Calibri" w:eastAsia="Calibri" w:hAnsi="Calibri" w:cs="Calibri"/>
          <w:sz w:val="22"/>
          <w:szCs w:val="22"/>
        </w:rPr>
      </w:pPr>
      <w:r w:rsidRPr="00B10FC8">
        <w:rPr>
          <w:rFonts w:ascii="Calibri" w:eastAsia="Calibri" w:hAnsi="Calibri" w:cs="Calibri"/>
          <w:sz w:val="22"/>
          <w:szCs w:val="22"/>
        </w:rPr>
        <w:t>Inspektorem Ochrony Danych Osobowych powołanym przez Administratora jest Renata Polaczek, dane do kontaktu:  adres mail: iodo@cmkarpacz.pl;</w:t>
      </w:r>
    </w:p>
    <w:p w14:paraId="22361278" w14:textId="69326056" w:rsidR="00DF4AC4" w:rsidRPr="00B10FC8" w:rsidRDefault="00000000" w:rsidP="00775C3C">
      <w:pPr>
        <w:pStyle w:val="Akapitzlist"/>
        <w:numPr>
          <w:ilvl w:val="3"/>
          <w:numId w:val="8"/>
        </w:numPr>
        <w:ind w:left="426" w:hanging="426"/>
        <w:jc w:val="both"/>
        <w:rPr>
          <w:rFonts w:ascii="Calibri" w:eastAsia="Calibri" w:hAnsi="Calibri" w:cs="Calibri"/>
          <w:sz w:val="22"/>
          <w:szCs w:val="22"/>
        </w:rPr>
      </w:pPr>
      <w:r w:rsidRPr="00B10FC8">
        <w:rPr>
          <w:rFonts w:ascii="Calibri" w:eastAsia="Calibri" w:hAnsi="Calibri" w:cs="Calibri"/>
          <w:sz w:val="22"/>
          <w:szCs w:val="22"/>
        </w:rPr>
        <w:t>odbiorcami Państwa danych osobowych będą osoby lub podmioty, którym udostępniona zostanie dokumentacja postępowania ofertowego oraz dokumentacja dot. realizacji przedsięwzięcia, w tym  podmioty, organy administracji publicznej oraz organy Unii Europejskiej kontrolujące wydatkowanie środków w ramach projektu, m.in.:</w:t>
      </w:r>
    </w:p>
    <w:p w14:paraId="0F6F5971" w14:textId="77777777" w:rsidR="00DF4AC4" w:rsidRDefault="00000000" w:rsidP="00775C3C">
      <w:pPr>
        <w:ind w:left="567" w:hanging="141"/>
        <w:jc w:val="both"/>
        <w:rPr>
          <w:rFonts w:ascii="Calibri" w:eastAsia="Calibri" w:hAnsi="Calibri" w:cs="Calibri"/>
          <w:sz w:val="22"/>
          <w:szCs w:val="22"/>
        </w:rPr>
      </w:pPr>
      <w:r>
        <w:rPr>
          <w:rFonts w:ascii="Calibri" w:eastAsia="Calibri" w:hAnsi="Calibri" w:cs="Calibri"/>
          <w:sz w:val="22"/>
          <w:szCs w:val="22"/>
        </w:rPr>
        <w:t>– instytucje i podmioty uprawnione do kontroli i audytu wydatkowania środków publicznych i unijnych,</w:t>
      </w:r>
    </w:p>
    <w:p w14:paraId="3DC70158" w14:textId="77777777" w:rsidR="00DF4AC4" w:rsidRDefault="00000000" w:rsidP="00775C3C">
      <w:pPr>
        <w:ind w:left="567" w:hanging="141"/>
        <w:jc w:val="both"/>
        <w:rPr>
          <w:rFonts w:ascii="Calibri" w:eastAsia="Calibri" w:hAnsi="Calibri" w:cs="Calibri"/>
          <w:sz w:val="22"/>
          <w:szCs w:val="22"/>
        </w:rPr>
      </w:pPr>
      <w:r>
        <w:rPr>
          <w:rFonts w:ascii="Calibri" w:eastAsia="Calibri" w:hAnsi="Calibri" w:cs="Calibri"/>
          <w:sz w:val="22"/>
          <w:szCs w:val="22"/>
        </w:rPr>
        <w:t>– Instytucja Odpowiedzialna za Inwestycję (IOI),</w:t>
      </w:r>
    </w:p>
    <w:p w14:paraId="168B56C7" w14:textId="77777777" w:rsidR="00DF4AC4" w:rsidRDefault="00000000" w:rsidP="00775C3C">
      <w:pPr>
        <w:ind w:left="567" w:hanging="141"/>
        <w:jc w:val="both"/>
        <w:rPr>
          <w:rFonts w:ascii="Calibri" w:eastAsia="Calibri" w:hAnsi="Calibri" w:cs="Calibri"/>
          <w:sz w:val="22"/>
          <w:szCs w:val="22"/>
        </w:rPr>
      </w:pPr>
      <w:r>
        <w:rPr>
          <w:rFonts w:ascii="Calibri" w:eastAsia="Calibri" w:hAnsi="Calibri" w:cs="Calibri"/>
          <w:sz w:val="22"/>
          <w:szCs w:val="22"/>
        </w:rPr>
        <w:t>– Ministerstwo Zdrowia (IOI MZ),</w:t>
      </w:r>
    </w:p>
    <w:p w14:paraId="7A8CC08B" w14:textId="77777777" w:rsidR="00DF4AC4" w:rsidRDefault="00000000" w:rsidP="00775C3C">
      <w:pPr>
        <w:ind w:left="567" w:hanging="141"/>
        <w:jc w:val="both"/>
        <w:rPr>
          <w:rFonts w:ascii="Calibri" w:eastAsia="Calibri" w:hAnsi="Calibri" w:cs="Calibri"/>
          <w:sz w:val="22"/>
          <w:szCs w:val="22"/>
        </w:rPr>
      </w:pPr>
      <w:r>
        <w:rPr>
          <w:rFonts w:ascii="Calibri" w:eastAsia="Calibri" w:hAnsi="Calibri" w:cs="Calibri"/>
          <w:sz w:val="22"/>
          <w:szCs w:val="22"/>
        </w:rPr>
        <w:t>– Komisja Europejska (KE),</w:t>
      </w:r>
    </w:p>
    <w:p w14:paraId="04C393CE" w14:textId="77777777" w:rsidR="00DF4AC4" w:rsidRDefault="00000000" w:rsidP="00775C3C">
      <w:pPr>
        <w:ind w:left="567" w:hanging="141"/>
        <w:jc w:val="both"/>
        <w:rPr>
          <w:rFonts w:ascii="Calibri" w:eastAsia="Calibri" w:hAnsi="Calibri" w:cs="Calibri"/>
          <w:sz w:val="22"/>
          <w:szCs w:val="22"/>
        </w:rPr>
      </w:pPr>
      <w:r>
        <w:rPr>
          <w:rFonts w:ascii="Calibri" w:eastAsia="Calibri" w:hAnsi="Calibri" w:cs="Calibri"/>
          <w:sz w:val="22"/>
          <w:szCs w:val="22"/>
        </w:rPr>
        <w:t>– Europejski Urząd ds. Zwalczania Nadużyć Finansowych (OLAF),</w:t>
      </w:r>
    </w:p>
    <w:p w14:paraId="5E09EA53" w14:textId="77777777" w:rsidR="00DF4AC4" w:rsidRDefault="00000000" w:rsidP="00775C3C">
      <w:pPr>
        <w:ind w:left="567" w:hanging="141"/>
        <w:jc w:val="both"/>
        <w:rPr>
          <w:rFonts w:ascii="Calibri" w:eastAsia="Calibri" w:hAnsi="Calibri" w:cs="Calibri"/>
          <w:sz w:val="22"/>
          <w:szCs w:val="22"/>
        </w:rPr>
      </w:pPr>
      <w:r>
        <w:rPr>
          <w:rFonts w:ascii="Calibri" w:eastAsia="Calibri" w:hAnsi="Calibri" w:cs="Calibri"/>
          <w:sz w:val="22"/>
          <w:szCs w:val="22"/>
        </w:rPr>
        <w:t>– Europejski Trybunał Obrachunkowy (ETO),</w:t>
      </w:r>
    </w:p>
    <w:p w14:paraId="3D6F5D9A" w14:textId="77777777" w:rsidR="00DF4AC4" w:rsidRDefault="00000000" w:rsidP="00775C3C">
      <w:pPr>
        <w:ind w:left="567" w:hanging="141"/>
        <w:jc w:val="both"/>
        <w:rPr>
          <w:rFonts w:ascii="Calibri" w:eastAsia="Calibri" w:hAnsi="Calibri" w:cs="Calibri"/>
          <w:sz w:val="22"/>
          <w:szCs w:val="22"/>
        </w:rPr>
      </w:pPr>
      <w:r>
        <w:rPr>
          <w:rFonts w:ascii="Calibri" w:eastAsia="Calibri" w:hAnsi="Calibri" w:cs="Calibri"/>
          <w:sz w:val="22"/>
          <w:szCs w:val="22"/>
        </w:rPr>
        <w:t>– Prokuratura Europejska (EPPO) – w stosownych przypadkach,</w:t>
      </w:r>
    </w:p>
    <w:p w14:paraId="7466A28D" w14:textId="77777777" w:rsidR="00DF4AC4" w:rsidRDefault="00000000" w:rsidP="00775C3C">
      <w:pPr>
        <w:ind w:left="567" w:hanging="141"/>
        <w:jc w:val="both"/>
        <w:rPr>
          <w:rFonts w:ascii="Calibri" w:eastAsia="Calibri" w:hAnsi="Calibri" w:cs="Calibri"/>
          <w:sz w:val="22"/>
          <w:szCs w:val="22"/>
        </w:rPr>
      </w:pPr>
      <w:r>
        <w:rPr>
          <w:rFonts w:ascii="Calibri" w:eastAsia="Calibri" w:hAnsi="Calibri" w:cs="Calibri"/>
          <w:sz w:val="22"/>
          <w:szCs w:val="22"/>
        </w:rPr>
        <w:t>– a także inne właściwe organy krajowe;</w:t>
      </w:r>
    </w:p>
    <w:p w14:paraId="2076F19D" w14:textId="75C4BDEF" w:rsidR="00DF4AC4" w:rsidRPr="00B10FC8" w:rsidRDefault="00000000" w:rsidP="00B10FC8">
      <w:pPr>
        <w:pStyle w:val="Akapitzlist"/>
        <w:numPr>
          <w:ilvl w:val="3"/>
          <w:numId w:val="8"/>
        </w:numPr>
        <w:ind w:left="426" w:hanging="426"/>
        <w:jc w:val="both"/>
        <w:rPr>
          <w:rFonts w:ascii="Calibri" w:eastAsia="Calibri" w:hAnsi="Calibri" w:cs="Calibri"/>
          <w:sz w:val="22"/>
          <w:szCs w:val="22"/>
        </w:rPr>
      </w:pPr>
      <w:r w:rsidRPr="00B10FC8">
        <w:rPr>
          <w:rFonts w:ascii="Calibri" w:eastAsia="Calibri" w:hAnsi="Calibri" w:cs="Calibri"/>
          <w:sz w:val="22"/>
          <w:szCs w:val="22"/>
        </w:rPr>
        <w:t xml:space="preserve"> Państwa dane osobowe mogą zostać udostępnione ww. podmiotom, na potrzeby audytu i kontroli, m.in. w celu umożliwienia identyfikacji sygnałów ostrzegawczych i potencjalnych nadużyć do celów audytu i kontroli, zgodnie z art. 22 ust. 2 lit. d i e rozporządzenia Parlamentu Europejskiego i Rady (UE) 2021/241, w szczególności w zakresie następujących kategorii danych:</w:t>
      </w:r>
    </w:p>
    <w:p w14:paraId="0E1FC737" w14:textId="77777777" w:rsidR="00DF4AC4" w:rsidRDefault="00000000">
      <w:pPr>
        <w:numPr>
          <w:ilvl w:val="0"/>
          <w:numId w:val="3"/>
        </w:numPr>
        <w:pBdr>
          <w:top w:val="nil"/>
          <w:left w:val="nil"/>
          <w:bottom w:val="nil"/>
          <w:right w:val="nil"/>
          <w:between w:val="nil"/>
        </w:pBdr>
        <w:spacing w:after="0"/>
        <w:jc w:val="both"/>
        <w:rPr>
          <w:rFonts w:ascii="Calibri" w:eastAsia="Calibri" w:hAnsi="Calibri" w:cs="Calibri"/>
          <w:color w:val="000000"/>
          <w:sz w:val="22"/>
          <w:szCs w:val="22"/>
        </w:rPr>
      </w:pPr>
      <w:r>
        <w:rPr>
          <w:rFonts w:ascii="Calibri" w:eastAsia="Calibri" w:hAnsi="Calibri" w:cs="Calibri"/>
          <w:color w:val="000000"/>
          <w:sz w:val="22"/>
          <w:szCs w:val="22"/>
        </w:rPr>
        <w:t>nazwa ostatecznego odbiorcy środków finansowych,</w:t>
      </w:r>
    </w:p>
    <w:p w14:paraId="742A3EC7" w14:textId="77777777" w:rsidR="00DF4AC4" w:rsidRDefault="00000000">
      <w:pPr>
        <w:numPr>
          <w:ilvl w:val="0"/>
          <w:numId w:val="3"/>
        </w:numPr>
        <w:pBdr>
          <w:top w:val="nil"/>
          <w:left w:val="nil"/>
          <w:bottom w:val="nil"/>
          <w:right w:val="nil"/>
          <w:between w:val="nil"/>
        </w:pBdr>
        <w:spacing w:after="0"/>
        <w:jc w:val="both"/>
        <w:rPr>
          <w:rFonts w:ascii="Calibri" w:eastAsia="Calibri" w:hAnsi="Calibri" w:cs="Calibri"/>
          <w:color w:val="000000"/>
          <w:sz w:val="22"/>
          <w:szCs w:val="22"/>
        </w:rPr>
      </w:pPr>
      <w:r>
        <w:rPr>
          <w:rFonts w:ascii="Calibri" w:eastAsia="Calibri" w:hAnsi="Calibri" w:cs="Calibri"/>
          <w:color w:val="000000"/>
          <w:sz w:val="22"/>
          <w:szCs w:val="22"/>
        </w:rPr>
        <w:t>nazwa wykonawcy i podwykonawcy, jeżeli ostateczny odbiorca środków jest instytucją zamawiającą,</w:t>
      </w:r>
    </w:p>
    <w:p w14:paraId="13B7422B" w14:textId="77777777" w:rsidR="00DF4AC4" w:rsidRDefault="00000000">
      <w:pPr>
        <w:numPr>
          <w:ilvl w:val="0"/>
          <w:numId w:val="3"/>
        </w:numPr>
        <w:pBdr>
          <w:top w:val="nil"/>
          <w:left w:val="nil"/>
          <w:bottom w:val="nil"/>
          <w:right w:val="nil"/>
          <w:between w:val="nil"/>
        </w:pBdr>
        <w:spacing w:after="0"/>
        <w:jc w:val="both"/>
        <w:rPr>
          <w:rFonts w:ascii="Calibri" w:eastAsia="Calibri" w:hAnsi="Calibri" w:cs="Calibri"/>
          <w:color w:val="000000"/>
          <w:sz w:val="22"/>
          <w:szCs w:val="22"/>
        </w:rPr>
      </w:pPr>
      <w:r>
        <w:rPr>
          <w:rFonts w:ascii="Calibri" w:eastAsia="Calibri" w:hAnsi="Calibri" w:cs="Calibri"/>
          <w:color w:val="000000"/>
          <w:sz w:val="22"/>
          <w:szCs w:val="22"/>
        </w:rPr>
        <w:t>imiona, nazwiska oraz daty urodzenia beneficjentów rzeczywistych odbiorcy środków finansowych lub wykonawcy, zgodnie z art. 3 pkt 6 dyrektywy (UE) 2015/849,</w:t>
      </w:r>
    </w:p>
    <w:p w14:paraId="7872386B" w14:textId="77777777" w:rsidR="00DF4AC4" w:rsidRDefault="00000000">
      <w:pPr>
        <w:numPr>
          <w:ilvl w:val="0"/>
          <w:numId w:val="3"/>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informacje dotyczące realizowanych działań w ramach KPO wraz z łączną kwotą finansowania publicznego, w tym środków Instrumentu na rzecz Odbudowy i Zwiększania Odporności oraz innych funduszy UE;</w:t>
      </w:r>
    </w:p>
    <w:p w14:paraId="50EB680B" w14:textId="4244ACD4" w:rsidR="00DF4AC4" w:rsidRPr="00B10FC8" w:rsidRDefault="00000000" w:rsidP="00B10FC8">
      <w:pPr>
        <w:pStyle w:val="Akapitzlist"/>
        <w:numPr>
          <w:ilvl w:val="3"/>
          <w:numId w:val="8"/>
        </w:numPr>
        <w:ind w:left="426" w:hanging="426"/>
        <w:jc w:val="both"/>
        <w:rPr>
          <w:rFonts w:ascii="Calibri" w:eastAsia="Calibri" w:hAnsi="Calibri" w:cs="Calibri"/>
          <w:sz w:val="22"/>
          <w:szCs w:val="22"/>
        </w:rPr>
      </w:pPr>
      <w:r w:rsidRPr="00B10FC8">
        <w:rPr>
          <w:rFonts w:ascii="Calibri" w:eastAsia="Calibri" w:hAnsi="Calibri" w:cs="Calibri"/>
          <w:sz w:val="22"/>
          <w:szCs w:val="22"/>
        </w:rPr>
        <w:t>Państwa dane osobowe mogą być przetwarzane i wykorzystywane w systemach informatycznych Arachne oraz SKANER, które służą realizacji działań weryfikacyjno-kontrolnych, w tym weryfikacji i kontroli wykonania wskaźników oraz weryfikacji wydatków; systemy te mogą być wykorzystywane na każdym etapie realizacji przedsięwzięcia;</w:t>
      </w:r>
    </w:p>
    <w:p w14:paraId="72033B8B" w14:textId="2A70148F" w:rsidR="00DF4AC4" w:rsidRPr="00B10FC8" w:rsidRDefault="00000000" w:rsidP="00B10FC8">
      <w:pPr>
        <w:pStyle w:val="Akapitzlist"/>
        <w:numPr>
          <w:ilvl w:val="3"/>
          <w:numId w:val="8"/>
        </w:numPr>
        <w:ind w:left="426" w:hanging="426"/>
        <w:jc w:val="both"/>
        <w:rPr>
          <w:rFonts w:ascii="Calibri" w:eastAsia="Calibri" w:hAnsi="Calibri" w:cs="Calibri"/>
          <w:sz w:val="22"/>
          <w:szCs w:val="22"/>
        </w:rPr>
      </w:pPr>
      <w:r w:rsidRPr="00B10FC8">
        <w:rPr>
          <w:rFonts w:ascii="Calibri" w:eastAsia="Calibri" w:hAnsi="Calibri" w:cs="Calibri"/>
          <w:sz w:val="22"/>
          <w:szCs w:val="22"/>
        </w:rPr>
        <w:t>Państwa dane osobowe będą przechowywane przez okres 4 lat od dnia zakończenia postępowania o udzielenie zamówienia, a jeżeli czas trwania umowy przekracza 4 lata, okres przechowywania obejmuje cały czas trwania umowy, a następnie przez okres wynikający z przepisów dotyczących archiwizacji, kontroli i audytu środków KPO;</w:t>
      </w:r>
    </w:p>
    <w:p w14:paraId="011043A1" w14:textId="4CA67FE1" w:rsidR="00DF4AC4" w:rsidRPr="00B10FC8" w:rsidRDefault="00000000" w:rsidP="00B10FC8">
      <w:pPr>
        <w:pStyle w:val="Akapitzlist"/>
        <w:numPr>
          <w:ilvl w:val="3"/>
          <w:numId w:val="8"/>
        </w:numPr>
        <w:ind w:left="426" w:hanging="426"/>
        <w:jc w:val="both"/>
        <w:rPr>
          <w:rFonts w:ascii="Calibri" w:eastAsia="Calibri" w:hAnsi="Calibri" w:cs="Calibri"/>
          <w:sz w:val="22"/>
          <w:szCs w:val="22"/>
        </w:rPr>
      </w:pPr>
      <w:r w:rsidRPr="00B10FC8">
        <w:rPr>
          <w:rFonts w:ascii="Calibri" w:eastAsia="Calibri" w:hAnsi="Calibri" w:cs="Calibri"/>
          <w:sz w:val="22"/>
          <w:szCs w:val="22"/>
        </w:rPr>
        <w:t xml:space="preserve"> obowiązek podania przez Państwa danych osobowych jest wymogiem warunkującym udział w postępowaniu;</w:t>
      </w:r>
    </w:p>
    <w:p w14:paraId="67FF1BFA" w14:textId="543DD329" w:rsidR="00DF4AC4" w:rsidRPr="00B10FC8" w:rsidRDefault="00000000" w:rsidP="00B10FC8">
      <w:pPr>
        <w:pStyle w:val="Akapitzlist"/>
        <w:numPr>
          <w:ilvl w:val="3"/>
          <w:numId w:val="8"/>
        </w:numPr>
        <w:ind w:left="426" w:hanging="426"/>
        <w:jc w:val="both"/>
        <w:rPr>
          <w:rFonts w:ascii="Calibri" w:eastAsia="Calibri" w:hAnsi="Calibri" w:cs="Calibri"/>
          <w:sz w:val="22"/>
          <w:szCs w:val="22"/>
        </w:rPr>
      </w:pPr>
      <w:r w:rsidRPr="00B10FC8">
        <w:rPr>
          <w:rFonts w:ascii="Calibri" w:eastAsia="Calibri" w:hAnsi="Calibri" w:cs="Calibri"/>
          <w:sz w:val="22"/>
          <w:szCs w:val="22"/>
        </w:rPr>
        <w:t xml:space="preserve"> w odniesieniu do Państwa danych osobowych decyzje nie będą podejmowane w sposób zautomatyzowany, stosowanie do art. 22 RODO;</w:t>
      </w:r>
    </w:p>
    <w:p w14:paraId="40E13145" w14:textId="6142DAFC" w:rsidR="00DF4AC4" w:rsidRPr="00B10FC8" w:rsidRDefault="00000000" w:rsidP="00B10FC8">
      <w:pPr>
        <w:pStyle w:val="Akapitzlist"/>
        <w:numPr>
          <w:ilvl w:val="3"/>
          <w:numId w:val="8"/>
        </w:numPr>
        <w:ind w:left="426" w:hanging="426"/>
        <w:jc w:val="both"/>
        <w:rPr>
          <w:rFonts w:ascii="Calibri" w:eastAsia="Calibri" w:hAnsi="Calibri" w:cs="Calibri"/>
          <w:sz w:val="22"/>
          <w:szCs w:val="22"/>
        </w:rPr>
      </w:pPr>
      <w:r w:rsidRPr="00B10FC8">
        <w:rPr>
          <w:rFonts w:ascii="Calibri" w:eastAsia="Calibri" w:hAnsi="Calibri" w:cs="Calibri"/>
          <w:sz w:val="22"/>
          <w:szCs w:val="22"/>
        </w:rPr>
        <w:t>posiadają Państwo: - na podstawie art. 15 RODO prawo dostępu do danych osobowych Pani/Pana dotyczących; - na podstawie art. 16 RODO prawo do sprostowania Państwa danych osobowych; - na podstawie art. 18 RODO prawo żądania od Administratora ograniczenia przetwarzania danych osobowych w przypadkach wskazanych w art. 18 ust. 2 RODO; - prawo do wniesienia skargi do Prezesa Urzędu Ochrony Danych Osobowych, gdy uzna Pani/Pan, że przetwarzanie danych osobowych Państwa dotyczących narusza przepisy RODO;</w:t>
      </w:r>
    </w:p>
    <w:p w14:paraId="1A2BF524" w14:textId="521CFC09" w:rsidR="00DF4AC4" w:rsidRPr="00B10FC8" w:rsidRDefault="00000000" w:rsidP="00B10FC8">
      <w:pPr>
        <w:pStyle w:val="Akapitzlist"/>
        <w:numPr>
          <w:ilvl w:val="3"/>
          <w:numId w:val="8"/>
        </w:numPr>
        <w:ind w:left="426" w:hanging="426"/>
        <w:jc w:val="both"/>
        <w:rPr>
          <w:rFonts w:ascii="Calibri" w:eastAsia="Calibri" w:hAnsi="Calibri" w:cs="Calibri"/>
          <w:sz w:val="22"/>
          <w:szCs w:val="22"/>
        </w:rPr>
      </w:pPr>
      <w:r w:rsidRPr="00B10FC8">
        <w:rPr>
          <w:rFonts w:ascii="Calibri" w:eastAsia="Calibri" w:hAnsi="Calibri" w:cs="Calibri"/>
          <w:sz w:val="22"/>
          <w:szCs w:val="22"/>
        </w:rPr>
        <w:t>nie przysługuje Państwu: - w związku z art. 17 ust. 3 lit. b, d lub e RODO prawo do usunięcia danych osobowych; - prawo do przenoszenia danych osobowych, o którym mowa w art. 20 RODO; - na podstawie art. 21 RODO prawo sprzeciwu, wobec przetwarzania danych osobowych, gdyż podstawą prawną przetwarzania Państwa danych osobowych jest art. 6 ust. 1 lit. c RODO.</w:t>
      </w:r>
    </w:p>
    <w:p w14:paraId="23682E16" w14:textId="77777777" w:rsidR="00DF4AC4" w:rsidRDefault="00DF4AC4">
      <w:pPr>
        <w:jc w:val="both"/>
        <w:rPr>
          <w:rFonts w:ascii="Calibri" w:eastAsia="Calibri" w:hAnsi="Calibri" w:cs="Calibri"/>
          <w:sz w:val="22"/>
          <w:szCs w:val="22"/>
        </w:rPr>
      </w:pPr>
    </w:p>
    <w:p w14:paraId="50E8C7D1" w14:textId="77777777" w:rsidR="00775C3C" w:rsidRDefault="00775C3C">
      <w:pPr>
        <w:jc w:val="both"/>
        <w:rPr>
          <w:rFonts w:ascii="Calibri" w:eastAsia="Calibri" w:hAnsi="Calibri" w:cs="Calibri"/>
          <w:sz w:val="22"/>
          <w:szCs w:val="22"/>
        </w:rPr>
      </w:pPr>
    </w:p>
    <w:p w14:paraId="66EA64F9" w14:textId="77777777" w:rsidR="00775C3C" w:rsidRDefault="00775C3C">
      <w:pPr>
        <w:jc w:val="both"/>
        <w:rPr>
          <w:rFonts w:ascii="Calibri" w:eastAsia="Calibri" w:hAnsi="Calibri" w:cs="Calibri"/>
          <w:sz w:val="22"/>
          <w:szCs w:val="22"/>
        </w:rPr>
      </w:pPr>
    </w:p>
    <w:p w14:paraId="65782F1F" w14:textId="77777777" w:rsidR="00775C3C" w:rsidRDefault="00775C3C">
      <w:pPr>
        <w:jc w:val="both"/>
        <w:rPr>
          <w:rFonts w:ascii="Calibri" w:eastAsia="Calibri" w:hAnsi="Calibri" w:cs="Calibri"/>
          <w:sz w:val="22"/>
          <w:szCs w:val="22"/>
        </w:rPr>
      </w:pPr>
    </w:p>
    <w:p w14:paraId="6EBCCAD2" w14:textId="49308557" w:rsidR="00DF4AC4" w:rsidRDefault="00000000">
      <w:pPr>
        <w:jc w:val="both"/>
        <w:rPr>
          <w:rFonts w:ascii="Calibri" w:eastAsia="Calibri" w:hAnsi="Calibri" w:cs="Calibri"/>
          <w:sz w:val="22"/>
          <w:szCs w:val="22"/>
        </w:rPr>
      </w:pPr>
      <w:r>
        <w:rPr>
          <w:rFonts w:ascii="Calibri" w:eastAsia="Calibri" w:hAnsi="Calibri" w:cs="Calibri"/>
          <w:sz w:val="22"/>
          <w:szCs w:val="22"/>
        </w:rPr>
        <w:t>Załączniki:</w:t>
      </w:r>
    </w:p>
    <w:p w14:paraId="5BBDC968" w14:textId="31299FCC" w:rsidR="00DF4AC4" w:rsidRDefault="00000000">
      <w:pPr>
        <w:jc w:val="both"/>
        <w:rPr>
          <w:rFonts w:ascii="Calibri" w:eastAsia="Calibri" w:hAnsi="Calibri" w:cs="Calibri"/>
          <w:sz w:val="22"/>
          <w:szCs w:val="22"/>
        </w:rPr>
      </w:pPr>
      <w:r>
        <w:rPr>
          <w:rFonts w:ascii="Calibri" w:eastAsia="Calibri" w:hAnsi="Calibri" w:cs="Calibri"/>
          <w:sz w:val="22"/>
          <w:szCs w:val="22"/>
        </w:rPr>
        <w:t>Załącznik nr 1- Opis przedmiot</w:t>
      </w:r>
      <w:r w:rsidR="00022831">
        <w:rPr>
          <w:rFonts w:ascii="Calibri" w:eastAsia="Calibri" w:hAnsi="Calibri" w:cs="Calibri"/>
          <w:sz w:val="22"/>
          <w:szCs w:val="22"/>
        </w:rPr>
        <w:t>u</w:t>
      </w:r>
      <w:r>
        <w:rPr>
          <w:rFonts w:ascii="Calibri" w:eastAsia="Calibri" w:hAnsi="Calibri" w:cs="Calibri"/>
          <w:sz w:val="22"/>
          <w:szCs w:val="22"/>
        </w:rPr>
        <w:t xml:space="preserve"> zamówienia </w:t>
      </w:r>
    </w:p>
    <w:p w14:paraId="1AE48302" w14:textId="77777777" w:rsidR="00DF4AC4" w:rsidRDefault="00000000">
      <w:pPr>
        <w:jc w:val="both"/>
        <w:rPr>
          <w:rFonts w:ascii="Calibri" w:eastAsia="Calibri" w:hAnsi="Calibri" w:cs="Calibri"/>
          <w:sz w:val="22"/>
          <w:szCs w:val="22"/>
        </w:rPr>
      </w:pPr>
      <w:r>
        <w:rPr>
          <w:rFonts w:ascii="Calibri" w:eastAsia="Calibri" w:hAnsi="Calibri" w:cs="Calibri"/>
          <w:sz w:val="22"/>
          <w:szCs w:val="22"/>
        </w:rPr>
        <w:t>Załącznik nr 2 – Wzór umowy</w:t>
      </w:r>
    </w:p>
    <w:p w14:paraId="4B82B09A" w14:textId="77777777" w:rsidR="00DF4AC4" w:rsidRDefault="00000000">
      <w:pPr>
        <w:jc w:val="both"/>
        <w:rPr>
          <w:rFonts w:ascii="Calibri" w:eastAsia="Calibri" w:hAnsi="Calibri" w:cs="Calibri"/>
          <w:sz w:val="22"/>
          <w:szCs w:val="22"/>
        </w:rPr>
      </w:pPr>
      <w:r>
        <w:rPr>
          <w:rFonts w:ascii="Calibri" w:eastAsia="Calibri" w:hAnsi="Calibri" w:cs="Calibri"/>
          <w:sz w:val="22"/>
          <w:szCs w:val="22"/>
        </w:rPr>
        <w:t>Załącznik nr 3 – Formularz ofertowy</w:t>
      </w:r>
    </w:p>
    <w:p w14:paraId="6FBDEBB8" w14:textId="77777777" w:rsidR="00DF4AC4" w:rsidRDefault="00000000">
      <w:pPr>
        <w:jc w:val="both"/>
        <w:rPr>
          <w:rFonts w:ascii="Calibri" w:eastAsia="Calibri" w:hAnsi="Calibri" w:cs="Calibri"/>
          <w:sz w:val="22"/>
          <w:szCs w:val="22"/>
        </w:rPr>
      </w:pPr>
      <w:r>
        <w:rPr>
          <w:rFonts w:ascii="Calibri" w:eastAsia="Calibri" w:hAnsi="Calibri" w:cs="Calibri"/>
          <w:sz w:val="22"/>
          <w:szCs w:val="22"/>
        </w:rPr>
        <w:t>Załącznik nr 4 do zapytania ofertowego – Oświadczenie Wykonawcy o braku powiązań kapitałowych i osobowych z Zamawiającym</w:t>
      </w:r>
    </w:p>
    <w:p w14:paraId="6408E1A3" w14:textId="77777777" w:rsidR="00DF4AC4" w:rsidRDefault="00000000">
      <w:pPr>
        <w:jc w:val="both"/>
        <w:rPr>
          <w:rFonts w:ascii="Calibri" w:eastAsia="Calibri" w:hAnsi="Calibri" w:cs="Calibri"/>
          <w:sz w:val="22"/>
          <w:szCs w:val="22"/>
        </w:rPr>
      </w:pPr>
      <w:r>
        <w:rPr>
          <w:rFonts w:ascii="Calibri" w:eastAsia="Calibri" w:hAnsi="Calibri" w:cs="Calibri"/>
          <w:sz w:val="22"/>
          <w:szCs w:val="22"/>
        </w:rPr>
        <w:t>Załącznik nr 5 do zapytania ofertowego – Oświadczenie Wykonawcy dotyczące niepodlegania wykluczeniu z postępowania</w:t>
      </w:r>
    </w:p>
    <w:p w14:paraId="43C5045B" w14:textId="77777777" w:rsidR="00DF4AC4" w:rsidRDefault="00DF4AC4">
      <w:pPr>
        <w:jc w:val="both"/>
        <w:rPr>
          <w:rFonts w:ascii="Calibri" w:eastAsia="Calibri" w:hAnsi="Calibri" w:cs="Calibri"/>
          <w:sz w:val="22"/>
          <w:szCs w:val="22"/>
        </w:rPr>
      </w:pPr>
    </w:p>
    <w:p w14:paraId="7844DE3D" w14:textId="77777777" w:rsidR="00DF4AC4" w:rsidRDefault="00DF4AC4">
      <w:pPr>
        <w:jc w:val="both"/>
        <w:rPr>
          <w:rFonts w:ascii="Calibri" w:eastAsia="Calibri" w:hAnsi="Calibri" w:cs="Calibri"/>
          <w:sz w:val="22"/>
          <w:szCs w:val="22"/>
        </w:rPr>
      </w:pPr>
    </w:p>
    <w:sectPr w:rsidR="00DF4AC4">
      <w:headerReference w:type="default" r:id="rId9"/>
      <w:footerReference w:type="default" r:id="rId10"/>
      <w:pgSz w:w="11906" w:h="16838"/>
      <w:pgMar w:top="1417" w:right="1417" w:bottom="1417" w:left="1417" w:header="708" w:footer="708"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EA53E1E" w14:textId="77777777" w:rsidR="00737629" w:rsidRDefault="00737629">
      <w:pPr>
        <w:spacing w:after="0" w:line="240" w:lineRule="auto"/>
      </w:pPr>
      <w:r>
        <w:separator/>
      </w:r>
    </w:p>
  </w:endnote>
  <w:endnote w:type="continuationSeparator" w:id="0">
    <w:p w14:paraId="3BF16F5D" w14:textId="77777777" w:rsidR="00737629" w:rsidRDefault="0073762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charset w:val="00"/>
    <w:family w:val="auto"/>
    <w:pitch w:val="default"/>
    <w:embedRegular r:id="rId1" w:fontKey="{26E2E031-BDF8-4230-917E-BAD91FC93FBC}"/>
  </w:font>
  <w:font w:name="Courier New">
    <w:panose1 w:val="02070309020205020404"/>
    <w:charset w:val="EE"/>
    <w:family w:val="modern"/>
    <w:pitch w:val="fixed"/>
    <w:sig w:usb0="E0002EFF" w:usb1="C0007843" w:usb2="00000009" w:usb3="00000000" w:csb0="000001FF" w:csb1="00000000"/>
  </w:font>
  <w:font w:name="Calibri">
    <w:panose1 w:val="020F0502020204030204"/>
    <w:charset w:val="EE"/>
    <w:family w:val="swiss"/>
    <w:pitch w:val="variable"/>
    <w:sig w:usb0="E4002EFF" w:usb1="C000247B" w:usb2="00000009" w:usb3="00000000" w:csb0="000001FF" w:csb1="00000000"/>
    <w:embedRegular r:id="rId2" w:fontKey="{A7241D98-244E-4C54-A049-1B5FA4608FE5}"/>
    <w:embedBold r:id="rId3" w:fontKey="{AC196CFC-9C66-403B-BA2D-D64EB439E99D}"/>
    <w:embedItalic r:id="rId4" w:fontKey="{FD0407CE-866A-4BD2-9442-1B4DEFA2B8CA}"/>
  </w:font>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embedRegular r:id="rId5" w:fontKey="{9251AFA2-357E-464A-A177-744FB2EDBDD7}"/>
    <w:embedBold r:id="rId6" w:fontKey="{D5F52C7A-CB0E-42F8-AA17-64FC607E52D9}"/>
    <w:embedItalic r:id="rId7" w:fontKey="{D7EFDECD-4E79-4C31-BBDF-3802A842953D}"/>
  </w:font>
  <w:font w:name="Play">
    <w:charset w:val="00"/>
    <w:family w:val="auto"/>
    <w:pitch w:val="default"/>
    <w:embedRegular r:id="rId8" w:fontKey="{7C7C7AAF-C4BF-406A-9D39-E30710D29D2A}"/>
  </w:font>
  <w:font w:name="Aptos Display">
    <w:charset w:val="00"/>
    <w:family w:val="swiss"/>
    <w:pitch w:val="variable"/>
    <w:sig w:usb0="20000287" w:usb1="00000003" w:usb2="00000000" w:usb3="00000000" w:csb0="0000019F" w:csb1="00000000"/>
    <w:embedRegular r:id="rId9" w:fontKey="{4D8CA05C-3530-4970-9594-C56AA0EC7D8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84BBEA" w14:textId="77777777" w:rsidR="00DF4AC4" w:rsidRDefault="00000000">
    <w:pPr>
      <w:pBdr>
        <w:top w:val="nil"/>
        <w:left w:val="nil"/>
        <w:bottom w:val="nil"/>
        <w:right w:val="nil"/>
        <w:between w:val="nil"/>
      </w:pBdr>
      <w:tabs>
        <w:tab w:val="center" w:pos="4536"/>
        <w:tab w:val="right" w:pos="9072"/>
      </w:tabs>
      <w:spacing w:after="0" w:line="240" w:lineRule="auto"/>
      <w:jc w:val="right"/>
      <w:rPr>
        <w:color w:val="000000"/>
      </w:rPr>
    </w:pPr>
    <w:r>
      <w:rPr>
        <w:color w:val="000000"/>
      </w:rPr>
      <w:fldChar w:fldCharType="begin"/>
    </w:r>
    <w:r>
      <w:rPr>
        <w:color w:val="000000"/>
      </w:rPr>
      <w:instrText>PAGE</w:instrText>
    </w:r>
    <w:r>
      <w:rPr>
        <w:color w:val="000000"/>
      </w:rPr>
      <w:fldChar w:fldCharType="separate"/>
    </w:r>
    <w:r w:rsidR="00B13A1C">
      <w:rPr>
        <w:noProof/>
        <w:color w:val="000000"/>
      </w:rPr>
      <w:t>1</w:t>
    </w:r>
    <w:r>
      <w:rPr>
        <w:color w:val="000000"/>
      </w:rPr>
      <w:fldChar w:fldCharType="end"/>
    </w:r>
  </w:p>
  <w:p w14:paraId="4A29E263" w14:textId="77777777" w:rsidR="00DF4AC4" w:rsidRDefault="00DF4AC4">
    <w:pPr>
      <w:pBdr>
        <w:top w:val="nil"/>
        <w:left w:val="nil"/>
        <w:bottom w:val="nil"/>
        <w:right w:val="nil"/>
        <w:between w:val="nil"/>
      </w:pBdr>
      <w:tabs>
        <w:tab w:val="center" w:pos="4536"/>
        <w:tab w:val="right" w:pos="9072"/>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3C0EDA3" w14:textId="77777777" w:rsidR="00737629" w:rsidRDefault="00737629">
      <w:pPr>
        <w:spacing w:after="0" w:line="240" w:lineRule="auto"/>
      </w:pPr>
      <w:r>
        <w:separator/>
      </w:r>
    </w:p>
  </w:footnote>
  <w:footnote w:type="continuationSeparator" w:id="0">
    <w:p w14:paraId="05997F1F" w14:textId="77777777" w:rsidR="00737629" w:rsidRDefault="0073762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8FBE72" w14:textId="77777777" w:rsidR="00DF4AC4" w:rsidRDefault="00000000">
    <w:pPr>
      <w:pBdr>
        <w:top w:val="nil"/>
        <w:left w:val="nil"/>
        <w:bottom w:val="nil"/>
        <w:right w:val="nil"/>
        <w:between w:val="nil"/>
      </w:pBdr>
      <w:tabs>
        <w:tab w:val="center" w:pos="4536"/>
        <w:tab w:val="right" w:pos="9072"/>
      </w:tabs>
      <w:spacing w:after="0" w:line="240" w:lineRule="auto"/>
      <w:jc w:val="center"/>
      <w:rPr>
        <w:color w:val="000000"/>
      </w:rPr>
    </w:pPr>
    <w:r>
      <w:rPr>
        <w:noProof/>
        <w:color w:val="000000"/>
      </w:rPr>
      <w:drawing>
        <wp:inline distT="0" distB="0" distL="0" distR="0" wp14:anchorId="2D06BBF5" wp14:editId="76655FEC">
          <wp:extent cx="5072380" cy="506095"/>
          <wp:effectExtent l="0" t="0" r="0" b="0"/>
          <wp:docPr id="121956631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5072380" cy="506095"/>
                  </a:xfrm>
                  <a:prstGeom prst="rect">
                    <a:avLst/>
                  </a:prstGeom>
                  <a:ln/>
                </pic:spPr>
              </pic:pic>
            </a:graphicData>
          </a:graphic>
        </wp:inline>
      </w:drawing>
    </w:r>
  </w:p>
  <w:p w14:paraId="2489CB25" w14:textId="77777777" w:rsidR="00DF4AC4" w:rsidRDefault="00DF4AC4">
    <w:pPr>
      <w:pBdr>
        <w:top w:val="nil"/>
        <w:left w:val="nil"/>
        <w:bottom w:val="nil"/>
        <w:right w:val="nil"/>
        <w:between w:val="nil"/>
      </w:pBdr>
      <w:tabs>
        <w:tab w:val="center" w:pos="4536"/>
        <w:tab w:val="right" w:pos="9072"/>
      </w:tabs>
      <w:spacing w:after="0" w:line="240" w:lineRule="auto"/>
      <w:rPr>
        <w:color w:val="000000"/>
      </w:rPr>
    </w:pPr>
  </w:p>
  <w:p w14:paraId="554318F7" w14:textId="77777777" w:rsidR="00DF4AC4" w:rsidRDefault="00DF4AC4">
    <w:pPr>
      <w:pBdr>
        <w:top w:val="nil"/>
        <w:left w:val="nil"/>
        <w:bottom w:val="nil"/>
        <w:right w:val="nil"/>
        <w:between w:val="nil"/>
      </w:pBdr>
      <w:tabs>
        <w:tab w:val="center" w:pos="4536"/>
        <w:tab w:val="right" w:pos="9072"/>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C659B0"/>
    <w:multiLevelType w:val="hybridMultilevel"/>
    <w:tmpl w:val="E4C4CB04"/>
    <w:lvl w:ilvl="0" w:tplc="0415000F">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 w15:restartNumberingAfterBreak="0">
    <w:nsid w:val="141C29B7"/>
    <w:multiLevelType w:val="multilevel"/>
    <w:tmpl w:val="C750F3DE"/>
    <w:lvl w:ilvl="0">
      <w:start w:val="1"/>
      <w:numFmt w:val="decimal"/>
      <w:lvlText w:val="%1."/>
      <w:lvlJc w:val="left"/>
      <w:pPr>
        <w:ind w:left="720" w:hanging="360"/>
      </w:pPr>
    </w:lvl>
    <w:lvl w:ilvl="1">
      <w:start w:val="1"/>
      <w:numFmt w:val="decimal"/>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1A4F7B02"/>
    <w:multiLevelType w:val="multilevel"/>
    <w:tmpl w:val="79A8B42A"/>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
      <w:lvlJc w:val="left"/>
      <w:pPr>
        <w:ind w:left="720" w:hanging="360"/>
      </w:pPr>
      <w:rPr>
        <w:rFonts w:ascii="Noto Sans Symbols" w:eastAsia="Noto Sans Symbols" w:hAnsi="Noto Sans Symbols" w:cs="Noto Sans Symbols"/>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3" w15:restartNumberingAfterBreak="0">
    <w:nsid w:val="217419EB"/>
    <w:multiLevelType w:val="multilevel"/>
    <w:tmpl w:val="1E6C7F50"/>
    <w:lvl w:ilvl="0">
      <w:start w:val="1"/>
      <w:numFmt w:val="decimal"/>
      <w:lvlText w:val="%1."/>
      <w:lvlJc w:val="left"/>
      <w:pPr>
        <w:ind w:left="3479" w:hanging="360"/>
      </w:pPr>
      <w:rPr>
        <w:rFonts w:ascii="Calibri" w:eastAsia="Calibri" w:hAnsi="Calibri" w:cs="Calibri"/>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27D42AD2"/>
    <w:multiLevelType w:val="multilevel"/>
    <w:tmpl w:val="D188DAA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2B947E47"/>
    <w:multiLevelType w:val="multilevel"/>
    <w:tmpl w:val="7B32903E"/>
    <w:lvl w:ilvl="0">
      <w:start w:val="1"/>
      <w:numFmt w:val="decimal"/>
      <w:lvlText w:val="%1."/>
      <w:lvlJc w:val="left"/>
      <w:pPr>
        <w:ind w:left="720" w:hanging="360"/>
      </w:pPr>
      <w:rPr>
        <w:rFonts w:ascii="Calibri" w:eastAsia="Calibri" w:hAnsi="Calibri" w:cs="Calibri"/>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364F203A"/>
    <w:multiLevelType w:val="hybridMultilevel"/>
    <w:tmpl w:val="F81CCEB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15:restartNumberingAfterBreak="0">
    <w:nsid w:val="389D1B43"/>
    <w:multiLevelType w:val="multilevel"/>
    <w:tmpl w:val="B8CA8F72"/>
    <w:lvl w:ilvl="0">
      <w:start w:val="1"/>
      <w:numFmt w:val="decimal"/>
      <w:lvlText w:val="%1."/>
      <w:lvlJc w:val="left"/>
      <w:pPr>
        <w:ind w:left="720" w:hanging="360"/>
      </w:pPr>
      <w:rPr>
        <w:rFonts w:ascii="Calibri" w:eastAsia="Calibri" w:hAnsi="Calibri" w:cs="Calibri"/>
      </w:rPr>
    </w:lvl>
    <w:lvl w:ilvl="1">
      <w:start w:val="1"/>
      <w:numFmt w:val="decimal"/>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40FE0CDB"/>
    <w:multiLevelType w:val="hybridMultilevel"/>
    <w:tmpl w:val="FEAEE1A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499D491D"/>
    <w:multiLevelType w:val="multilevel"/>
    <w:tmpl w:val="60FAE92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4C1F1751"/>
    <w:multiLevelType w:val="hybridMultilevel"/>
    <w:tmpl w:val="A8EAADCA"/>
    <w:lvl w:ilvl="0" w:tplc="7DBE5DEC">
      <w:start w:val="1"/>
      <w:numFmt w:val="lowerLetter"/>
      <w:lvlText w:val="%1."/>
      <w:lvlJc w:val="left"/>
      <w:pPr>
        <w:ind w:left="3949" w:hanging="360"/>
      </w:pPr>
      <w:rPr>
        <w:rFonts w:cs="Arial" w:hint="default"/>
        <w:sz w:val="22"/>
      </w:rPr>
    </w:lvl>
    <w:lvl w:ilvl="1" w:tplc="04150019" w:tentative="1">
      <w:start w:val="1"/>
      <w:numFmt w:val="lowerLetter"/>
      <w:lvlText w:val="%2."/>
      <w:lvlJc w:val="left"/>
      <w:pPr>
        <w:ind w:left="4669" w:hanging="360"/>
      </w:pPr>
    </w:lvl>
    <w:lvl w:ilvl="2" w:tplc="0415001B" w:tentative="1">
      <w:start w:val="1"/>
      <w:numFmt w:val="lowerRoman"/>
      <w:lvlText w:val="%3."/>
      <w:lvlJc w:val="right"/>
      <w:pPr>
        <w:ind w:left="5389" w:hanging="180"/>
      </w:pPr>
    </w:lvl>
    <w:lvl w:ilvl="3" w:tplc="0415000F" w:tentative="1">
      <w:start w:val="1"/>
      <w:numFmt w:val="decimal"/>
      <w:lvlText w:val="%4."/>
      <w:lvlJc w:val="left"/>
      <w:pPr>
        <w:ind w:left="6109" w:hanging="360"/>
      </w:pPr>
    </w:lvl>
    <w:lvl w:ilvl="4" w:tplc="04150019" w:tentative="1">
      <w:start w:val="1"/>
      <w:numFmt w:val="lowerLetter"/>
      <w:lvlText w:val="%5."/>
      <w:lvlJc w:val="left"/>
      <w:pPr>
        <w:ind w:left="6829" w:hanging="360"/>
      </w:pPr>
    </w:lvl>
    <w:lvl w:ilvl="5" w:tplc="0415001B" w:tentative="1">
      <w:start w:val="1"/>
      <w:numFmt w:val="lowerRoman"/>
      <w:lvlText w:val="%6."/>
      <w:lvlJc w:val="right"/>
      <w:pPr>
        <w:ind w:left="7549" w:hanging="180"/>
      </w:pPr>
    </w:lvl>
    <w:lvl w:ilvl="6" w:tplc="0415000F" w:tentative="1">
      <w:start w:val="1"/>
      <w:numFmt w:val="decimal"/>
      <w:lvlText w:val="%7."/>
      <w:lvlJc w:val="left"/>
      <w:pPr>
        <w:ind w:left="8269" w:hanging="360"/>
      </w:pPr>
    </w:lvl>
    <w:lvl w:ilvl="7" w:tplc="04150019" w:tentative="1">
      <w:start w:val="1"/>
      <w:numFmt w:val="lowerLetter"/>
      <w:lvlText w:val="%8."/>
      <w:lvlJc w:val="left"/>
      <w:pPr>
        <w:ind w:left="8989" w:hanging="360"/>
      </w:pPr>
    </w:lvl>
    <w:lvl w:ilvl="8" w:tplc="0415001B" w:tentative="1">
      <w:start w:val="1"/>
      <w:numFmt w:val="lowerRoman"/>
      <w:lvlText w:val="%9."/>
      <w:lvlJc w:val="right"/>
      <w:pPr>
        <w:ind w:left="9709" w:hanging="180"/>
      </w:pPr>
    </w:lvl>
  </w:abstractNum>
  <w:abstractNum w:abstractNumId="11" w15:restartNumberingAfterBreak="0">
    <w:nsid w:val="5B6326E9"/>
    <w:multiLevelType w:val="multilevel"/>
    <w:tmpl w:val="C750F3DE"/>
    <w:lvl w:ilvl="0">
      <w:start w:val="1"/>
      <w:numFmt w:val="decimal"/>
      <w:lvlText w:val="%1."/>
      <w:lvlJc w:val="left"/>
      <w:pPr>
        <w:ind w:left="720" w:hanging="360"/>
      </w:pPr>
    </w:lvl>
    <w:lvl w:ilvl="1">
      <w:start w:val="1"/>
      <w:numFmt w:val="decimal"/>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630A3693"/>
    <w:multiLevelType w:val="multilevel"/>
    <w:tmpl w:val="B47A613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6B0A3B71"/>
    <w:multiLevelType w:val="multilevel"/>
    <w:tmpl w:val="44DAB00C"/>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79743522"/>
    <w:multiLevelType w:val="hybridMultilevel"/>
    <w:tmpl w:val="C280251A"/>
    <w:lvl w:ilvl="0" w:tplc="0415000F">
      <w:start w:val="1"/>
      <w:numFmt w:val="decimal"/>
      <w:lvlText w:val="%1."/>
      <w:lvlJc w:val="left"/>
      <w:pPr>
        <w:ind w:left="1146" w:hanging="360"/>
      </w:p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15" w15:restartNumberingAfterBreak="0">
    <w:nsid w:val="7A310394"/>
    <w:multiLevelType w:val="multilevel"/>
    <w:tmpl w:val="DC4E4A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7E6C3FA0"/>
    <w:multiLevelType w:val="hybridMultilevel"/>
    <w:tmpl w:val="3CA863A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7EB667F1"/>
    <w:multiLevelType w:val="multilevel"/>
    <w:tmpl w:val="BD446FE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889806278">
    <w:abstractNumId w:val="3"/>
  </w:num>
  <w:num w:numId="2" w16cid:durableId="1827932416">
    <w:abstractNumId w:val="2"/>
  </w:num>
  <w:num w:numId="3" w16cid:durableId="632367601">
    <w:abstractNumId w:val="4"/>
  </w:num>
  <w:num w:numId="4" w16cid:durableId="537009440">
    <w:abstractNumId w:val="9"/>
  </w:num>
  <w:num w:numId="5" w16cid:durableId="800227198">
    <w:abstractNumId w:val="5"/>
  </w:num>
  <w:num w:numId="6" w16cid:durableId="106855472">
    <w:abstractNumId w:val="13"/>
  </w:num>
  <w:num w:numId="7" w16cid:durableId="1941448902">
    <w:abstractNumId w:val="15"/>
  </w:num>
  <w:num w:numId="8" w16cid:durableId="1476337431">
    <w:abstractNumId w:val="11"/>
  </w:num>
  <w:num w:numId="9" w16cid:durableId="1961497908">
    <w:abstractNumId w:val="12"/>
  </w:num>
  <w:num w:numId="10" w16cid:durableId="941648420">
    <w:abstractNumId w:val="17"/>
  </w:num>
  <w:num w:numId="11" w16cid:durableId="1043409439">
    <w:abstractNumId w:val="10"/>
  </w:num>
  <w:num w:numId="12" w16cid:durableId="1106653627">
    <w:abstractNumId w:val="16"/>
  </w:num>
  <w:num w:numId="13" w16cid:durableId="1540240862">
    <w:abstractNumId w:val="6"/>
  </w:num>
  <w:num w:numId="14" w16cid:durableId="840630498">
    <w:abstractNumId w:val="1"/>
  </w:num>
  <w:num w:numId="15" w16cid:durableId="159127558">
    <w:abstractNumId w:val="7"/>
  </w:num>
  <w:num w:numId="16" w16cid:durableId="800272963">
    <w:abstractNumId w:val="8"/>
  </w:num>
  <w:num w:numId="17" w16cid:durableId="1172718766">
    <w:abstractNumId w:val="0"/>
  </w:num>
  <w:num w:numId="18" w16cid:durableId="1463156992">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F4AC4"/>
    <w:rsid w:val="00007927"/>
    <w:rsid w:val="00022831"/>
    <w:rsid w:val="000E267A"/>
    <w:rsid w:val="000E3673"/>
    <w:rsid w:val="00143705"/>
    <w:rsid w:val="00236B9A"/>
    <w:rsid w:val="002721B8"/>
    <w:rsid w:val="00294B98"/>
    <w:rsid w:val="002E1C03"/>
    <w:rsid w:val="0033372C"/>
    <w:rsid w:val="003921DC"/>
    <w:rsid w:val="003944E7"/>
    <w:rsid w:val="00414322"/>
    <w:rsid w:val="0051282C"/>
    <w:rsid w:val="0051483F"/>
    <w:rsid w:val="00523603"/>
    <w:rsid w:val="005B44A6"/>
    <w:rsid w:val="005F40D7"/>
    <w:rsid w:val="00656D85"/>
    <w:rsid w:val="00737629"/>
    <w:rsid w:val="007538E4"/>
    <w:rsid w:val="00762535"/>
    <w:rsid w:val="00775C3C"/>
    <w:rsid w:val="007C44AC"/>
    <w:rsid w:val="008010D9"/>
    <w:rsid w:val="008045B6"/>
    <w:rsid w:val="00815522"/>
    <w:rsid w:val="0082547D"/>
    <w:rsid w:val="008437AA"/>
    <w:rsid w:val="008A575F"/>
    <w:rsid w:val="008B1BB6"/>
    <w:rsid w:val="00900E24"/>
    <w:rsid w:val="009D783B"/>
    <w:rsid w:val="00A62DE4"/>
    <w:rsid w:val="00A80072"/>
    <w:rsid w:val="00AE2451"/>
    <w:rsid w:val="00B10FC8"/>
    <w:rsid w:val="00B13A1C"/>
    <w:rsid w:val="00B3576F"/>
    <w:rsid w:val="00CD5399"/>
    <w:rsid w:val="00CE7812"/>
    <w:rsid w:val="00CF331C"/>
    <w:rsid w:val="00D45B38"/>
    <w:rsid w:val="00DB5A7B"/>
    <w:rsid w:val="00DF4AC4"/>
    <w:rsid w:val="00E46316"/>
    <w:rsid w:val="00F06E60"/>
    <w:rsid w:val="00F5336C"/>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3E4300B"/>
  <w15:docId w15:val="{A4F5A47B-F809-4728-99BA-2FE3FBBE12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Aptos"/>
        <w:sz w:val="24"/>
        <w:szCs w:val="24"/>
        <w:lang w:val="pl" w:eastAsia="pl-PL"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
    <w:name w:val="heading 1"/>
    <w:basedOn w:val="Normalny"/>
    <w:next w:val="Normalny"/>
    <w:uiPriority w:val="9"/>
    <w:qFormat/>
    <w:pPr>
      <w:keepNext/>
      <w:keepLines/>
      <w:spacing w:before="360" w:after="80"/>
      <w:outlineLvl w:val="0"/>
    </w:pPr>
    <w:rPr>
      <w:rFonts w:ascii="Play" w:eastAsia="Play" w:hAnsi="Play" w:cs="Play"/>
      <w:color w:val="0F4761"/>
      <w:sz w:val="40"/>
      <w:szCs w:val="40"/>
    </w:rPr>
  </w:style>
  <w:style w:type="paragraph" w:styleId="Nagwek2">
    <w:name w:val="heading 2"/>
    <w:basedOn w:val="Normalny"/>
    <w:next w:val="Normalny"/>
    <w:uiPriority w:val="9"/>
    <w:semiHidden/>
    <w:unhideWhenUsed/>
    <w:qFormat/>
    <w:pPr>
      <w:keepNext/>
      <w:keepLines/>
      <w:spacing w:before="160" w:after="80"/>
      <w:outlineLvl w:val="1"/>
    </w:pPr>
    <w:rPr>
      <w:rFonts w:ascii="Play" w:eastAsia="Play" w:hAnsi="Play" w:cs="Play"/>
      <w:color w:val="0F4761"/>
      <w:sz w:val="32"/>
      <w:szCs w:val="32"/>
    </w:rPr>
  </w:style>
  <w:style w:type="paragraph" w:styleId="Nagwek3">
    <w:name w:val="heading 3"/>
    <w:basedOn w:val="Normalny"/>
    <w:next w:val="Normalny"/>
    <w:uiPriority w:val="9"/>
    <w:semiHidden/>
    <w:unhideWhenUsed/>
    <w:qFormat/>
    <w:pPr>
      <w:keepNext/>
      <w:keepLines/>
      <w:spacing w:before="160" w:after="80"/>
      <w:outlineLvl w:val="2"/>
    </w:pPr>
    <w:rPr>
      <w:color w:val="0F4761"/>
      <w:sz w:val="28"/>
      <w:szCs w:val="28"/>
    </w:rPr>
  </w:style>
  <w:style w:type="paragraph" w:styleId="Nagwek4">
    <w:name w:val="heading 4"/>
    <w:basedOn w:val="Normalny"/>
    <w:next w:val="Normalny"/>
    <w:uiPriority w:val="9"/>
    <w:semiHidden/>
    <w:unhideWhenUsed/>
    <w:qFormat/>
    <w:pPr>
      <w:keepNext/>
      <w:keepLines/>
      <w:spacing w:before="80" w:after="40"/>
      <w:outlineLvl w:val="3"/>
    </w:pPr>
    <w:rPr>
      <w:i/>
      <w:iCs/>
      <w:color w:val="0F4761"/>
    </w:rPr>
  </w:style>
  <w:style w:type="paragraph" w:styleId="Nagwek5">
    <w:name w:val="heading 5"/>
    <w:basedOn w:val="Normalny"/>
    <w:next w:val="Normalny"/>
    <w:uiPriority w:val="9"/>
    <w:semiHidden/>
    <w:unhideWhenUsed/>
    <w:qFormat/>
    <w:pPr>
      <w:keepNext/>
      <w:keepLines/>
      <w:spacing w:before="80" w:after="40"/>
      <w:outlineLvl w:val="4"/>
    </w:pPr>
    <w:rPr>
      <w:color w:val="0F4761"/>
    </w:rPr>
  </w:style>
  <w:style w:type="paragraph" w:styleId="Nagwek6">
    <w:name w:val="heading 6"/>
    <w:basedOn w:val="Normalny"/>
    <w:next w:val="Normalny"/>
    <w:uiPriority w:val="9"/>
    <w:semiHidden/>
    <w:unhideWhenUsed/>
    <w:qFormat/>
    <w:pPr>
      <w:keepNext/>
      <w:keepLines/>
      <w:spacing w:before="40" w:after="0"/>
      <w:outlineLvl w:val="5"/>
    </w:pPr>
    <w:rPr>
      <w:i/>
      <w:iCs/>
      <w:color w:val="595959"/>
    </w:rPr>
  </w:style>
  <w:style w:type="paragraph" w:styleId="Nagwek7">
    <w:name w:val="heading 7"/>
    <w:link w:val="Nagwek7Znak"/>
    <w:uiPriority w:val="9"/>
    <w:semiHidden/>
    <w:unhideWhenUsed/>
    <w:qFormat/>
    <w:rsid w:val="00AD78C7"/>
    <w:pPr>
      <w:keepNext/>
      <w:keepLines/>
      <w:spacing w:before="40" w:after="0"/>
      <w:outlineLvl w:val="6"/>
    </w:pPr>
    <w:rPr>
      <w:rFonts w:eastAsiaTheme="majorEastAsia" w:cstheme="majorBidi"/>
      <w:color w:val="595959" w:themeColor="text1" w:themeTint="A6"/>
    </w:rPr>
  </w:style>
  <w:style w:type="paragraph" w:styleId="Nagwek8">
    <w:name w:val="heading 8"/>
    <w:link w:val="Nagwek8Znak"/>
    <w:uiPriority w:val="9"/>
    <w:semiHidden/>
    <w:unhideWhenUsed/>
    <w:qFormat/>
    <w:rsid w:val="00AD78C7"/>
    <w:pPr>
      <w:keepNext/>
      <w:keepLines/>
      <w:spacing w:after="0"/>
      <w:outlineLvl w:val="7"/>
    </w:pPr>
    <w:rPr>
      <w:rFonts w:eastAsiaTheme="majorEastAsia" w:cstheme="majorBidi"/>
      <w:i/>
      <w:iCs/>
      <w:color w:val="272727" w:themeColor="text1" w:themeTint="D8"/>
    </w:rPr>
  </w:style>
  <w:style w:type="paragraph" w:styleId="Nagwek9">
    <w:name w:val="heading 9"/>
    <w:link w:val="Nagwek9Znak"/>
    <w:uiPriority w:val="9"/>
    <w:semiHidden/>
    <w:unhideWhenUsed/>
    <w:qFormat/>
    <w:rsid w:val="00AD78C7"/>
    <w:pPr>
      <w:keepNext/>
      <w:keepLines/>
      <w:spacing w:after="0"/>
      <w:outlineLvl w:val="8"/>
    </w:pPr>
    <w:rPr>
      <w:rFonts w:eastAsiaTheme="majorEastAsia" w:cstheme="majorBidi"/>
      <w:color w:val="272727" w:themeColor="text1" w:themeTint="D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ytu">
    <w:name w:val="Title"/>
    <w:basedOn w:val="Normalny"/>
    <w:next w:val="Normalny"/>
    <w:uiPriority w:val="10"/>
    <w:qFormat/>
    <w:pPr>
      <w:spacing w:after="80" w:line="240" w:lineRule="auto"/>
    </w:pPr>
    <w:rPr>
      <w:rFonts w:ascii="Play" w:eastAsia="Play" w:hAnsi="Play" w:cs="Play"/>
      <w:sz w:val="56"/>
      <w:szCs w:val="56"/>
    </w:rPr>
  </w:style>
  <w:style w:type="character" w:customStyle="1" w:styleId="Nagwek1Znak">
    <w:name w:val="Nagłówek 1 Znak"/>
    <w:basedOn w:val="Domylnaczcionkaakapitu"/>
    <w:uiPriority w:val="9"/>
    <w:rsid w:val="00AD78C7"/>
    <w:rPr>
      <w:rFonts w:asciiTheme="majorHAnsi" w:eastAsiaTheme="majorEastAsia" w:hAnsiTheme="majorHAnsi" w:cstheme="majorBidi"/>
      <w:color w:val="0F4761" w:themeColor="accent1" w:themeShade="BF"/>
      <w:sz w:val="40"/>
      <w:szCs w:val="40"/>
    </w:rPr>
  </w:style>
  <w:style w:type="character" w:customStyle="1" w:styleId="Nagwek2Znak">
    <w:name w:val="Nagłówek 2 Znak"/>
    <w:basedOn w:val="Domylnaczcionkaakapitu"/>
    <w:uiPriority w:val="9"/>
    <w:semiHidden/>
    <w:rsid w:val="00AD78C7"/>
    <w:rPr>
      <w:rFonts w:asciiTheme="majorHAnsi" w:eastAsiaTheme="majorEastAsia" w:hAnsiTheme="majorHAnsi" w:cstheme="majorBidi"/>
      <w:color w:val="0F4761" w:themeColor="accent1" w:themeShade="BF"/>
      <w:sz w:val="32"/>
      <w:szCs w:val="32"/>
    </w:rPr>
  </w:style>
  <w:style w:type="character" w:customStyle="1" w:styleId="Nagwek3Znak">
    <w:name w:val="Nagłówek 3 Znak"/>
    <w:basedOn w:val="Domylnaczcionkaakapitu"/>
    <w:uiPriority w:val="9"/>
    <w:rsid w:val="00AD78C7"/>
    <w:rPr>
      <w:rFonts w:eastAsiaTheme="majorEastAsia" w:cstheme="majorBidi"/>
      <w:color w:val="0F4761" w:themeColor="accent1" w:themeShade="BF"/>
      <w:sz w:val="28"/>
      <w:szCs w:val="28"/>
    </w:rPr>
  </w:style>
  <w:style w:type="character" w:customStyle="1" w:styleId="Nagwek4Znak">
    <w:name w:val="Nagłówek 4 Znak"/>
    <w:basedOn w:val="Domylnaczcionkaakapitu"/>
    <w:uiPriority w:val="9"/>
    <w:semiHidden/>
    <w:rsid w:val="00AD78C7"/>
    <w:rPr>
      <w:rFonts w:eastAsiaTheme="majorEastAsia" w:cstheme="majorBidi"/>
      <w:i/>
      <w:iCs/>
      <w:color w:val="0F4761" w:themeColor="accent1" w:themeShade="BF"/>
    </w:rPr>
  </w:style>
  <w:style w:type="character" w:customStyle="1" w:styleId="Nagwek5Znak">
    <w:name w:val="Nagłówek 5 Znak"/>
    <w:basedOn w:val="Domylnaczcionkaakapitu"/>
    <w:uiPriority w:val="9"/>
    <w:semiHidden/>
    <w:rsid w:val="00AD78C7"/>
    <w:rPr>
      <w:rFonts w:eastAsiaTheme="majorEastAsia" w:cstheme="majorBidi"/>
      <w:color w:val="0F4761" w:themeColor="accent1" w:themeShade="BF"/>
    </w:rPr>
  </w:style>
  <w:style w:type="character" w:customStyle="1" w:styleId="Nagwek6Znak">
    <w:name w:val="Nagłówek 6 Znak"/>
    <w:basedOn w:val="Domylnaczcionkaakapitu"/>
    <w:uiPriority w:val="9"/>
    <w:semiHidden/>
    <w:rsid w:val="00AD78C7"/>
    <w:rPr>
      <w:rFonts w:eastAsiaTheme="majorEastAsia" w:cstheme="majorBidi"/>
      <w:i/>
      <w:iCs/>
      <w:color w:val="595959" w:themeColor="text1" w:themeTint="A6"/>
    </w:rPr>
  </w:style>
  <w:style w:type="character" w:customStyle="1" w:styleId="Nagwek7Znak">
    <w:name w:val="Nagłówek 7 Znak"/>
    <w:basedOn w:val="Domylnaczcionkaakapitu"/>
    <w:link w:val="Nagwek7"/>
    <w:uiPriority w:val="9"/>
    <w:semiHidden/>
    <w:rsid w:val="00AD78C7"/>
    <w:rPr>
      <w:rFonts w:eastAsiaTheme="majorEastAsia" w:cstheme="majorBidi"/>
      <w:color w:val="595959" w:themeColor="text1" w:themeTint="A6"/>
    </w:rPr>
  </w:style>
  <w:style w:type="character" w:customStyle="1" w:styleId="Nagwek8Znak">
    <w:name w:val="Nagłówek 8 Znak"/>
    <w:basedOn w:val="Domylnaczcionkaakapitu"/>
    <w:link w:val="Nagwek8"/>
    <w:uiPriority w:val="9"/>
    <w:semiHidden/>
    <w:rsid w:val="00AD78C7"/>
    <w:rPr>
      <w:rFonts w:eastAsiaTheme="majorEastAsia" w:cstheme="majorBidi"/>
      <w:i/>
      <w:iCs/>
      <w:color w:val="272727" w:themeColor="text1" w:themeTint="D8"/>
    </w:rPr>
  </w:style>
  <w:style w:type="character" w:customStyle="1" w:styleId="Nagwek9Znak">
    <w:name w:val="Nagłówek 9 Znak"/>
    <w:basedOn w:val="Domylnaczcionkaakapitu"/>
    <w:link w:val="Nagwek9"/>
    <w:uiPriority w:val="9"/>
    <w:semiHidden/>
    <w:rsid w:val="00AD78C7"/>
    <w:rPr>
      <w:rFonts w:eastAsiaTheme="majorEastAsia" w:cstheme="majorBidi"/>
      <w:color w:val="272727" w:themeColor="text1" w:themeTint="D8"/>
    </w:rPr>
  </w:style>
  <w:style w:type="character" w:customStyle="1" w:styleId="TytuZnak">
    <w:name w:val="Tytuł Znak"/>
    <w:basedOn w:val="Domylnaczcionkaakapitu"/>
    <w:uiPriority w:val="10"/>
    <w:rsid w:val="00AD78C7"/>
    <w:rPr>
      <w:rFonts w:asciiTheme="majorHAnsi" w:eastAsiaTheme="majorEastAsia" w:hAnsiTheme="majorHAnsi" w:cstheme="majorBidi"/>
      <w:spacing w:val="-10"/>
      <w:kern w:val="28"/>
      <w:sz w:val="56"/>
      <w:szCs w:val="56"/>
    </w:rPr>
  </w:style>
  <w:style w:type="character" w:customStyle="1" w:styleId="PodtytuZnak">
    <w:name w:val="Podtytuł Znak"/>
    <w:basedOn w:val="Domylnaczcionkaakapitu"/>
    <w:uiPriority w:val="11"/>
    <w:rsid w:val="00AD78C7"/>
    <w:rPr>
      <w:rFonts w:eastAsiaTheme="majorEastAsia" w:cstheme="majorBidi"/>
      <w:color w:val="595959" w:themeColor="text1" w:themeTint="A6"/>
      <w:spacing w:val="15"/>
      <w:sz w:val="28"/>
      <w:szCs w:val="28"/>
    </w:rPr>
  </w:style>
  <w:style w:type="paragraph" w:styleId="Cytat">
    <w:name w:val="Quote"/>
    <w:link w:val="CytatZnak"/>
    <w:uiPriority w:val="29"/>
    <w:qFormat/>
    <w:rsid w:val="00AD78C7"/>
    <w:pPr>
      <w:spacing w:before="160"/>
      <w:jc w:val="center"/>
    </w:pPr>
    <w:rPr>
      <w:i/>
      <w:iCs/>
      <w:color w:val="404040" w:themeColor="text1" w:themeTint="BF"/>
    </w:rPr>
  </w:style>
  <w:style w:type="character" w:customStyle="1" w:styleId="CytatZnak">
    <w:name w:val="Cytat Znak"/>
    <w:basedOn w:val="Domylnaczcionkaakapitu"/>
    <w:link w:val="Cytat"/>
    <w:uiPriority w:val="29"/>
    <w:rsid w:val="00AD78C7"/>
    <w:rPr>
      <w:i/>
      <w:iCs/>
      <w:color w:val="404040" w:themeColor="text1" w:themeTint="BF"/>
    </w:rPr>
  </w:style>
  <w:style w:type="paragraph" w:styleId="Akapitzlist">
    <w:name w:val="List Paragraph"/>
    <w:aliases w:val="normalny tekst,L1,Numerowanie,Akapit z listą5,Akapit z listą BS,lp1,Preambuła,sw tekst,Colorful Shading - Accent 31,Light List - Accent 51,Bulleted list,Bullet List,FooterText,numbered,List Paragraph1,Paragraphe de liste1"/>
    <w:link w:val="AkapitzlistZnak"/>
    <w:uiPriority w:val="34"/>
    <w:qFormat/>
    <w:rsid w:val="00AD78C7"/>
    <w:pPr>
      <w:ind w:left="720"/>
      <w:contextualSpacing/>
    </w:pPr>
  </w:style>
  <w:style w:type="character" w:styleId="Wyrnienieintensywne">
    <w:name w:val="Intense Emphasis"/>
    <w:basedOn w:val="Domylnaczcionkaakapitu"/>
    <w:uiPriority w:val="21"/>
    <w:qFormat/>
    <w:rsid w:val="00AD78C7"/>
    <w:rPr>
      <w:i/>
      <w:iCs/>
      <w:color w:val="0F4761" w:themeColor="accent1" w:themeShade="BF"/>
    </w:rPr>
  </w:style>
  <w:style w:type="paragraph" w:styleId="Cytatintensywny">
    <w:name w:val="Intense Quote"/>
    <w:link w:val="CytatintensywnyZnak"/>
    <w:uiPriority w:val="30"/>
    <w:qFormat/>
    <w:rsid w:val="00AD78C7"/>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ytatintensywnyZnak">
    <w:name w:val="Cytat intensywny Znak"/>
    <w:basedOn w:val="Domylnaczcionkaakapitu"/>
    <w:link w:val="Cytatintensywny"/>
    <w:uiPriority w:val="30"/>
    <w:rsid w:val="00AD78C7"/>
    <w:rPr>
      <w:i/>
      <w:iCs/>
      <w:color w:val="0F4761" w:themeColor="accent1" w:themeShade="BF"/>
    </w:rPr>
  </w:style>
  <w:style w:type="character" w:styleId="Odwoanieintensywne">
    <w:name w:val="Intense Reference"/>
    <w:basedOn w:val="Domylnaczcionkaakapitu"/>
    <w:uiPriority w:val="32"/>
    <w:qFormat/>
    <w:rsid w:val="00AD78C7"/>
    <w:rPr>
      <w:b/>
      <w:bCs/>
      <w:smallCaps/>
      <w:color w:val="0F4761" w:themeColor="accent1" w:themeShade="BF"/>
      <w:spacing w:val="5"/>
    </w:rPr>
  </w:style>
  <w:style w:type="paragraph" w:styleId="Nagwek">
    <w:name w:val="header"/>
    <w:link w:val="NagwekZnak"/>
    <w:uiPriority w:val="99"/>
    <w:unhideWhenUsed/>
    <w:rsid w:val="005D78D1"/>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5D78D1"/>
  </w:style>
  <w:style w:type="paragraph" w:styleId="Stopka">
    <w:name w:val="footer"/>
    <w:link w:val="StopkaZnak"/>
    <w:uiPriority w:val="99"/>
    <w:unhideWhenUsed/>
    <w:rsid w:val="005D78D1"/>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5D78D1"/>
  </w:style>
  <w:style w:type="character" w:styleId="Odwoaniedokomentarza">
    <w:name w:val="annotation reference"/>
    <w:basedOn w:val="Domylnaczcionkaakapitu"/>
    <w:semiHidden/>
    <w:unhideWhenUsed/>
    <w:rsid w:val="00BA20B0"/>
    <w:rPr>
      <w:sz w:val="16"/>
      <w:szCs w:val="16"/>
    </w:rPr>
  </w:style>
  <w:style w:type="paragraph" w:styleId="Tekstkomentarza">
    <w:name w:val="annotation text"/>
    <w:link w:val="TekstkomentarzaZnak"/>
    <w:unhideWhenUsed/>
    <w:rsid w:val="00BA20B0"/>
    <w:pPr>
      <w:spacing w:line="240" w:lineRule="auto"/>
    </w:pPr>
    <w:rPr>
      <w:sz w:val="20"/>
      <w:szCs w:val="20"/>
    </w:rPr>
  </w:style>
  <w:style w:type="character" w:customStyle="1" w:styleId="TekstkomentarzaZnak">
    <w:name w:val="Tekst komentarza Znak"/>
    <w:basedOn w:val="Domylnaczcionkaakapitu"/>
    <w:link w:val="Tekstkomentarza"/>
    <w:rsid w:val="00BA20B0"/>
    <w:rPr>
      <w:sz w:val="20"/>
      <w:szCs w:val="20"/>
    </w:rPr>
  </w:style>
  <w:style w:type="paragraph" w:styleId="Tematkomentarza">
    <w:name w:val="annotation subject"/>
    <w:basedOn w:val="Tekstkomentarza"/>
    <w:next w:val="Tekstkomentarza"/>
    <w:link w:val="TematkomentarzaZnak"/>
    <w:uiPriority w:val="99"/>
    <w:semiHidden/>
    <w:unhideWhenUsed/>
    <w:rsid w:val="00BA20B0"/>
    <w:rPr>
      <w:b/>
      <w:bCs/>
    </w:rPr>
  </w:style>
  <w:style w:type="character" w:customStyle="1" w:styleId="TematkomentarzaZnak">
    <w:name w:val="Temat komentarza Znak"/>
    <w:basedOn w:val="TekstkomentarzaZnak"/>
    <w:link w:val="Tematkomentarza"/>
    <w:uiPriority w:val="99"/>
    <w:semiHidden/>
    <w:rsid w:val="00BA20B0"/>
    <w:rPr>
      <w:b/>
      <w:bCs/>
      <w:sz w:val="20"/>
      <w:szCs w:val="20"/>
    </w:rPr>
  </w:style>
  <w:style w:type="character" w:customStyle="1" w:styleId="AkapitzlistZnak">
    <w:name w:val="Akapit z listą Znak"/>
    <w:aliases w:val="normalny tekst Znak,L1 Znak,Numerowanie Znak,Akapit z listą5 Znak,Akapit z listą BS Znak,lp1 Znak,Preambuła Znak,sw tekst Znak,Colorful Shading - Accent 31 Znak,Light List - Accent 51 Znak,Bulleted list Znak,Bullet List Znak"/>
    <w:link w:val="Akapitzlist"/>
    <w:uiPriority w:val="34"/>
    <w:qFormat/>
    <w:locked/>
    <w:rsid w:val="00FB5551"/>
  </w:style>
  <w:style w:type="paragraph" w:styleId="Poprawka">
    <w:name w:val="Revision"/>
    <w:hidden/>
    <w:uiPriority w:val="99"/>
    <w:semiHidden/>
    <w:rsid w:val="00AB2544"/>
    <w:pPr>
      <w:spacing w:after="0" w:line="240" w:lineRule="auto"/>
    </w:pPr>
  </w:style>
  <w:style w:type="character" w:styleId="Hipercze">
    <w:name w:val="Hyperlink"/>
    <w:basedOn w:val="Domylnaczcionkaakapitu"/>
    <w:uiPriority w:val="99"/>
    <w:unhideWhenUsed/>
    <w:rsid w:val="00694836"/>
    <w:rPr>
      <w:color w:val="467886" w:themeColor="hyperlink"/>
      <w:u w:val="single"/>
    </w:rPr>
  </w:style>
  <w:style w:type="character" w:customStyle="1" w:styleId="Nierozpoznanawzmianka1">
    <w:name w:val="Nierozpoznana wzmianka1"/>
    <w:basedOn w:val="Domylnaczcionkaakapitu"/>
    <w:uiPriority w:val="99"/>
    <w:semiHidden/>
    <w:unhideWhenUsed/>
    <w:rsid w:val="00694836"/>
    <w:rPr>
      <w:color w:val="605E5C"/>
      <w:shd w:val="clear" w:color="auto" w:fill="E1DFDD"/>
    </w:rPr>
  </w:style>
  <w:style w:type="character" w:styleId="UyteHipercze">
    <w:name w:val="FollowedHyperlink"/>
    <w:basedOn w:val="Domylnaczcionkaakapitu"/>
    <w:uiPriority w:val="99"/>
    <w:semiHidden/>
    <w:unhideWhenUsed/>
    <w:rsid w:val="00935425"/>
    <w:rPr>
      <w:color w:val="96607D" w:themeColor="followedHyperlink"/>
      <w:u w:val="single"/>
    </w:rPr>
  </w:style>
  <w:style w:type="paragraph" w:styleId="NormalnyWeb">
    <w:name w:val="Normal (Web)"/>
    <w:uiPriority w:val="99"/>
    <w:unhideWhenUsed/>
    <w:rsid w:val="00076187"/>
    <w:pPr>
      <w:spacing w:before="100" w:beforeAutospacing="1" w:after="100" w:afterAutospacing="1" w:line="240" w:lineRule="auto"/>
    </w:pPr>
    <w:rPr>
      <w:rFonts w:ascii="Times New Roman" w:eastAsia="Times New Roman" w:hAnsi="Times New Roman" w:cs="Times New Roman"/>
    </w:rPr>
  </w:style>
  <w:style w:type="paragraph" w:styleId="Podtytu">
    <w:name w:val="Subtitle"/>
    <w:basedOn w:val="Normalny"/>
    <w:next w:val="Normalny"/>
    <w:uiPriority w:val="11"/>
    <w:qFormat/>
    <w:rPr>
      <w:color w:val="595959"/>
      <w:sz w:val="28"/>
      <w:szCs w:val="28"/>
    </w:rPr>
  </w:style>
  <w:style w:type="table" w:customStyle="1" w:styleId="a">
    <w:basedOn w:val="TableNormal"/>
    <w:tblPr>
      <w:tblStyleRowBandSize w:val="1"/>
      <w:tblStyleColBandSize w:val="1"/>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www.funduszeeuropejskie.gov.pl/nabory/d111-rozwoj-i-modernizacja-infrastruktury-centrow-opieki-wysokospecjalistycznej-i-innych-podmiotow-leczniczych-w-obszarze-kardiologii-osrodkow-zakwalifikowanych-do-ok-i/"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Pakiet 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sCnQtM8gF8DjuJK6y+KIxJAOHJw==">CgMxLjAaGgoBMBIVChMIBCoPCgtBQUFCMVZJZ0M0dxACGhoKATESFQoTCAQqDwoLQUFBQjFWSWdDNDAQAhoaCgEyEhUKEwgEKg8KC0FBQUIxVklnQzQ0EAIaGgoBMxIVChMIBCoPCgtBQUFCMVZJZ0NlTRACGhoKATQSFQoTCAQqDwoLQUFBQjFWSWdDZU0QAhoaCgE1EhUKEwgEKg8KC0FBQUIxVklnQ2VNEAIaGgoBNhIVChMIBCoPCgtBQUFCMVZJZ0NlTRACGhoKATcSFQoTCAQqDwoLQUFBQjFWSWdDZU0QAhoaCgE4EhUKEwgEKg8KC0FBQUIxVklnQ2VNEAIaJwoBORIiCiAIBCocCgtBQUFCMVZJZ0NlWRAIGgtBQUFCMVZJZ0NlWRobCgIxMBIVChMIBCoPCgtBQUFCMVZJZ0NlSRACGhsKAjExEhUKEwgEKg8KC0FBQUIxVklnQzVvEAIaGwoCMTISFQoTCAQqDwoLQUFBQjFWSWdDZTQQAhobCgIxMxIVChMIBCoPCgtBQUFCMVZJZ0MyMBACGhsKAjE0EhUKEwgEKg8KC0FBQUIxVklnQ3lREAIaGwoCMTUSFQoTCAQqDwoLQUFBQjFWSWdDM1kQAhobCgIxNhIVChMIBCoPCgtBQUFCMVZJZ0MzWRACGhsKAjE3EhUKEwgEKg8KC0FBQUIxVklnQ2xJEAIaGwoCMTgSFQoTCAQqDwoLQUFBQjFWSWdDc0EQAhobCgIxORIVChMIBCoPCgtBQUFCMVZJZ0MxcxACGhsKAjIwEhUKEwgEKg8KC0FBQUIxVklnQzFzEAIaGwoCMjESFQoTCAQqDwoLQUFBQjFWSWdDenMQAhobCgIyMhIVChMIBCoPCgtBQUFCMVZJZ0N6cxACIvACCgtBQUFCMVZJZ0NlNBK8AgoLQUFBQjFWSWdDZTQSC0FBQUIxVklnQ2U0Gg0KCXRleHQvaHRtbBIAIg4KCnRleHQvcGxhaW4SACobIhUxMDk3NDM2MTEzNDkzMDYyNDc4MjkoADgAMKHep+3LMzjE5KftyzNKoQEKJGFwcGxpY2F0aW9uL3ZuZC5nb29nbGUtYXBwcy5kb2NzLm1kcxp5wtfa5AFzEnEKbQpnZ2R5IFphbWF3aWFqxIVjeSB6cmV6eWdudWplIHogdWR6aWVsZW5pYSB6YW3Ds3dpZW5pYSBsdWIgemFtaWVyemEgd3Byb3dhZHppxIcgaXN0b3RuZSB6bWlhbnkgdyBvcGlzaWUgcBABGAEQAVoMM2kyamV3dG5tenNucgIgAHgAggEUc3VnZ2VzdC52OTdocmRwM2xvcjOaAQYIABAAGAAYod6n7cszIMTkp+3LM0IUc3VnZ2VzdC52OTdocmRwM2xvcjMilgIKC0FBQUIxVklnQ3NBEuIBCgtBQUFCMVZJZ0NzQRILQUFBQjFWSWdDc0EaDQoJdGV4dC9odG1sEgAiDgoKdGV4dC9wbGFpbhIAKhsiFTEwOTc0MzYxMTM0OTMwNjI0NzgyOSgAOAAwhPv07cszOPeA9e3LM0pICiRhcHBsaWNhdGlvbi92bmQuZ29vZ2xlLWFwcHMuZG9jcy5tZHMaIMLX2uQBGhIYChQKDmJhZGFuZWogb2ZlcnR5EAEYABABWgx3dGFiODV1dGl0NTVyAiAAeACCARRzdWdnZXN0LnVxc2F5OHY2eXhyYpoBBggAEAAYABiE+/TtyzMg94D17cszQhRzdWdnZXN0LnVxc2F5OHY2eXhyYiK+AgoLQUFBQjFWSWdDZUkSigIKC0FBQUIxVklnQ2VJEgtBQUFCMVZJZ0NlSRoNCgl0ZXh0L2h0bWwSACIOCgp0ZXh0L3BsYWluEgAqGyIVMTA5NzQzNjExMzQ5MzA2MjQ3ODI5KAA4ADCLlIrtyzM45ZmK7cszSnAKJGFwcGxpY2F0aW9uL3ZuZC5nb29nbGUtYXBwcy5kb2NzLm1kcxpIwtfa5AFCEkAKPAo2T2NlbmEgd2FydW5rw7N3IHdnLiBmb3JtdcWCeSBzcGXFgm5pYSDigJMgbmllIHNwZcWCbmlhEAEYABABWgxuZjYweGRvcGIzcTdyAiAAeACCARRzdWdnZXN0LmJlcGc5cGIzN3Y4bJoBBggAEAAYABiLlIrtyzMg5ZmK7cszQhRzdWdnZXN0LmJlcGc5cGIzN3Y4bCKZAgoLQUFBQjFWSWdDNHcS5QEKC0FBQUIxVklnQzR3EgtBQUFCMVZJZ0M0dxoNCgl0ZXh0L2h0bWwSACIOCgp0ZXh0L3BsYWluEgAqGyIVMTA5NzQzNjExMzQ5MzA2MjQ3ODI5KAA4ADDE4NPuyzM4l+bT7sszSksKJGFwcGxpY2F0aW9uL3ZuZC5nb29nbGUtYXBwcy5kb2NzLm1kcxojwtfa5AEdEhsKFwoRWmFrdXAga29tcHV0ZXLDs3cQARgAEAFaDGpqNGd2ZmEwOWQxbnICIAB4AIIBFHN1Z2dlc3QuY3RwODd4OHViaGU0mgEGCAAQABgAGMTg0+7LMyCX5tPuyzNCFHN1Z2dlc3QuY3RwODd4OHViaGU0IuACCgtBQUFCMVZJZ0MxcxKsAgoLQUFBQjFWSWdDMXMSC0FBQUIxVklnQzFzGg0KCXRleHQvaHRtbBIAIg4KCnRleHQvcGxhaW4SACobIhUxMDk3NDM2MTEzNDkzMDYyNDc4MjkoADgAMOnfjO7LMzj95YzuyzNKkQEKJGFwcGxpY2F0aW9uL3ZuZC5nb29nbGUtYXBwcy5kb2NzLm1kcxppwtfa5AFjEmEKXQpXV3N6eXN0a2llIG9ibGljemVuaWEgZG9rb255d2FuZSBixJlkxIUgeiBkb2vFgmFkbm/Fm2NpxIUgZG8gZHfDs2NoIG1pZWpzYyBwbyBwcnplY2lua3UuEAEYABABWgxhOHI1ZnNuZGhxMnZyAiAAeACCARRzdWdnZXN0LjVxb25taW56MW1sapoBBggAEAAYABjp34zuyzMg/eWM7sszQhRzdWdnZXN0LjVxb25taW56MW1saiL1AgoLQUFBQjFWSWdDZU0SwQIKC0FBQUIxVklnQ2VNEgtBQUFCMVZJZ0NlTRoNCgl0ZXh0L2h0bWwSACIOCgp0ZXh0L3BsYWluEgAqGyIVMTA5NzQzNjExMzQ5MzA2MjQ3ODI5KAA4ADCFvoztyzM44MOM7cszSqYBCiRhcHBsaWNhdGlvbi92bmQuZ29vZ2xlLWFwcHMuZG9jcy5tZHMafsLX2uQBeBJ2CnIKbE8gdWR6aWVsZW5pZSB6YW3Ds3dpZW5pYSBtb2fEhSB1YmllZ2HEhyBzacSZIFd5a29uYXdjeSwga3TDs3J6eSBzcGXFgm5pxIUgbmllemLEmWRuZSB3YXJ1bmtpIGRvIHd5a29uYW5pYSB6YRABGAEQAVoMY20ybGxrMmppN2I1cgIgAHgAggEUc3VnZ2VzdC5zczFmYWVyeG1yMTmaAQYIABAAGAAYhb6M7cszIODDjO3LM0IUc3VnZ2VzdC5zczFmYWVyeG1yMTki+QIKC0FBQUIxVklnQzNZEsUCCgtBQUFCMVZJZ0MzWRILQUFBQjFWSWdDM1kaDQoJdGV4dC9odG1sEgAiDgoKdGV4dC9wbGFpbhIAKhsiFTEwOTc0MzYxMTM0OTMwNjI0NzgyOSgAOAAw1p2f7sszOOejn+7LM0qqAQokYXBwbGljYXRpb24vdm5kLmdvb2dsZS1hcHBzLmRvY3MubWRzGoEBwtfa5AF7EnkKdQpvSmXFvGVsaSBkd2llIGx1YiB3acSZY2VqIG9mZXJ0IHV6eXNrYSB0YWvEhSBzYW3EhSDFgsSFY3puxIUgbGljemLEmSBwdW5rdMOzdywgWmFtYXdpYWrEhWN5IHd5YmllcnplIG9mZXJ0xJkgeiBuEAEYARABWgw4aTdqM2NxZXFoNDByAiAAeACCARRzdWdnZXN0LmVoNWEwb3BzMjZ5MpoBBggAEAAYABjWnZ/uyzMg56Of7sszQhRzdWdnZXN0LmVoNWEwb3BzMjZ5MiKmAgoLQUFBQjFWSWdDNDAS8gEKC0FBQUIxVklnQzQwEgtBQUFCMVZJZ0M0MBoNCgl0ZXh0L2h0bWwSACIOCgp0ZXh0L3BsYWluEgAqGyIVMTA5NzQzNjExMzQ5MzA2MjQ3ODI5KAA4ADCr99PuyzM47/3T7sszSlgKJGFwcGxpY2F0aW9uL3ZuZC5nb29nbGUtYXBwcy5kb2NzLm1kcxowwtfa5AEqEigKJAoeWmFrdXAgaSBkb3N0YXdhIGluZnJhc3RydWt0dXJ5EAEYABABWgw2dm92dzZ5dGk5NWlyAiAAeACCARRzdWdnZXN0Lmtlb3A3amI0NXg2d5oBBggAEAAYABir99PuyzMg7/3T7sszQhRzdWdnZXN0Lmtlb3A3amI0NXg2dyKSAgoLQUFBQjFWSWdDNW8S3gEKC0FBQUIxVklnQzVvEgtBQUFCMVZJZ0M1bxoNCgl0ZXh0L2h0bWwSACIOCgp0ZXh0L3BsYWluEgAqGyIVMTA5NzQzNjExMzQ5MzA2MjQ3ODI5KAA4ADCiqv3uyzM4gbD97sszSkQKJGFwcGxpY2F0aW9uL3ZuZC5nb29nbGUtYXBwcy5kb2NzLm1kcxocwtfa5AEWEhQKEAoKbWVkeWN6bmVnbxABGAAQAVoMOHVnamplZXFqZnUycgIgAHgAggEUc3VnZ2VzdC4xdHJ6dTRjdWRiNHmaAQYIABAAGAAYoqr97sszIIGw/e7LM0IUc3VnZ2VzdC4xdHJ6dTRjdWRiNHkiwwIKC0FBQUIxVklnQ3pzEo8CCgtBQUFCMVZJZ0N6cxILQUFBQjFWSWdDenMaDQoJdGV4dC9odG1sEgAiDgoKdGV4dC9wbGFpbhIAKhsiFTEwOTc0MzYxMTM0OTMwNjI0NzgyOSgAOAAwlcyJ7sszOITSie7LM0p1CiRhcHBsaWNhdGlvbi92bmQuZ29vZ2xlLWFwcHMuZG9jcy5tZHMaTcLX2uQBRxJFCkEKO3NwZcWCbmlhIHdzenlzdGtpZSB3eW1hZ2FuaWEgemF3YXJ0ZSB3IHphcHl0YW5pdSBvZmVydG93eW0uEAEYABABWgw4bTd2N3dtNWwzbzhyAiAAeACCARRzdWdnZXN0LnhnZjlxMmlyazE4b5oBBggAEAAYABiVzInuyzMghNKJ7sszQhRzdWdnZXN0LnhnZjlxMmlyazE4byKoAgoLQUFBQjFWSWdDNDQS9AEKC0FBQUIxVklnQzQ0EgtBQUFCMVZJZ0M0NBoNCgl0ZXh0L2h0bWwSACIOCgp0ZXh0L3BsYWluEgAqGyIVMTA5NzQzNjExMzQ5MzA2MjQ3ODI5KAA4ADDllNTuyzM4iZrU7sszSloKJGFwcGxpY2F0aW9uL3ZuZC5nb29nbGUtYXBwcy5kb2NzLm1kcxoywtfa5AEsEioKJgogRG9zdGF3YSBzemFmeSB0ZWxlaW5mb3JtYXR5Y3puZWoQARgAEAFaDGd0dWR4Y3BpenR1Y3ICIAB4AIIBFHN1Z2dlc3QuaDBsMHAzaXN6cHBsmgEGCAAQABgAGOWU1O7LMyCJmtTuyzNCFHN1Z2dlc3QuaDBsMHAzaXN6cHBsIpECCgtBQUFCMVZJZ0MyMBLdAQoLQUFBQjFWSWdDMjASC0FBQUIxVklnQzIwGg0KCXRleHQvaHRtbBIAIg4KCnRleHQvcGxhaW4SACobIhUxMDk3NDM2MTEzNDkzMDYyNDc4MjkoADgAMOj+ku7LMzjrhZPuyzNKQwokYXBwbGljYXRpb24vdm5kLmdvb2dsZS1hcHBzLmRvY3MubWRzGhvC19rkARUSEwoPCgnFgsSFY3puxIUQARgAEAFaDDZlN3I2Y2dhczU4eHICIAB4AIIBFHN1Z2dlc3QubjFsNGduYzd6ZTNumgEGCAAQABgAGOj+ku7LMyDrhZPuyzNCFHN1Z2dlc3QubjFsNGduYzd6ZTNuIpYCCgtBQUFCMVZJZ0NsSRLiAQoLQUFBQjFWSWdDbEkSC0FBQUIxVklnQ2xJGg0KCXRleHQvaHRtbBIAIg4KCnRleHQvcGxhaW4SACobIhUxMDk3NDM2MTEzNDkzMDYyNDc4MjkoADgAML+j2O3LMzj1qdjtyzNKSAokYXBwbGljYXRpb24vdm5kLmdvb2dsZS1hcHBzLmRvY3MubWRzGiDC19rkARoSGAoUCg5iYWRhbnljaCBvZmVydBABGAAQAVoMaWRjeHR0YTdrdG0ycgIgAHgAggEUc3VnZ2VzdC5haHRwcHYxZWZid3KaAQYIABAAGAAYv6PY7cszIPWp2O3LM0IUc3VnZ2VzdC5haHRwcHYxZWZid3Ii5QIKC0FBQUIxVklnQ2VZErUCCgtBQUFCMVZJZ0NlWRILQUFBQjFWSWdDZVkaPgoJdGV4dC9odG1sEjFuYWxlxbx5IGRvZGHEhyBvxZt3aWFkY3plbmllIGRvIEZvcm11bGFyemEgb2ZlcnR5Ij8KCnRleHQvcGxhaW4SMW5hbGXFvHkgZG9kYcSHIG/Fm3dpYWRjemVuaWUgZG8gRm9ybXVsYXJ6YSBvZmVydHkqGyIVMTA5NzQzNjExMzQ5MzA2MjQ3ODI5KAA4ADDFm4/tyzM4xZuP7cszShoKCnRleHQvcGxhaW4SDG/Fm3dpYWRjemXFhFoMdzZiNzlncW50Mm85cgIgAHgAmgEGCAAQABgAqgEzEjFuYWxlxbx5IGRvZGHEhyBvxZt3aWFkY3plbmllIGRvIEZvcm11bGFyemEgb2ZlcnR5GMWbj+3LMyDFm4/tyzNCEGtpeC40Y2I5YmUxbzJwNTkisgIKC0FBQUIxVklnQ3lREv4BCgtBQUFCMVZJZ0N5URILQUFBQjFWSWdDeVEaDQoJdGV4dC9odG1sEgAiDgoKdGV4dC9wbGFpbhIAKhsiFTEwOTc0MzYxMTM0OTMwNjI0NzgyOSgAOAAw4t+G7sszOJDlhu7LM0pkCiRhcHBsaWNhdGlvbi92bmQuZ29vZ2xlLWFwcHMuZG9jcy5tZHMaPMLX2uQBNhI0CjAKKnByenl6bmFueWNoIHdlZMWCdWcgcG93ecW8c3p5Y2gga3J5dGVyacOzdxABGAAQAVoMbWhraHhzc2ZjeXBpcgIgAHgAggEUc3VnZ2VzdC42eG51emZyb2NvYnOaAQYIABAAGAAY4t+G7sszIJDlhu7LM0IUc3VnZ2VzdC42eG51emZyb2NvYnM4AGonChRzdWdnZXN0LnY5N2hyZHAzbG9yMxIPSmFkd2lnYSBTbXVsc2thaicKFHN1Z2dlc3QudXFzYXk4djZ5eHJiEg9KYWR3aWdhIFNtdWxza2FqJwoUc3VnZ2VzdC5iZXBnOXBiMzd2OGwSD0phZHdpZ2EgU211bHNrYWonChRzdWdnZXN0LmN0cDg3eDh1YmhlNBIPSmFkd2lnYSBTbXVsc2thaicKFHN1Z2dlc3QuNXFvbm1pbnoxbWxqEg9KYWR3aWdhIFNtdWxza2FqJwoUc3VnZ2VzdC5zczFmYWVyeG1yMTkSD0phZHdpZ2EgU211bHNrYWonChRzdWdnZXN0LmVoNWEwb3BzMjZ5MhIPSmFkd2lnYSBTbXVsc2thaicKFHN1Z2dlc3Qua2VvcDdqYjQ1eDZ3Eg9KYWR3aWdhIFNtdWxza2FqJwoUc3VnZ2VzdC4xdHJ6dTRjdWRiNHkSD0phZHdpZ2EgU211bHNrYWonChRzdWdnZXN0LnhnZjlxMmlyazE4bxIPSmFkd2lnYSBTbXVsc2thaicKFHN1Z2dlc3QuaDBsMHAzaXN6cHBsEg9KYWR3aWdhIFNtdWxza2FqJwoUc3VnZ2VzdC5uMWw0Z25jN3plM24SD0phZHdpZ2EgU211bHNrYWonChRzdWdnZXN0LmFodHBwdjFlZmJ3chIPSmFkd2lnYSBTbXVsc2thaicKFHN1Z2dlc3QuNnhudXpmcm9jb2JzEg9KYWR3aWdhIFNtdWxza2FyITFMM3c1M2ZTOHYzbXFtYUtMOEZDTFRXMFlvRkRpcWg5U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112</TotalTime>
  <Pages>10</Pages>
  <Words>3195</Words>
  <Characters>19174</Characters>
  <Application>Microsoft Office Word</Application>
  <DocSecurity>0</DocSecurity>
  <Lines>159</Lines>
  <Paragraphs>44</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22325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Anna Nguyen Hong</dc:creator>
  <cp:lastModifiedBy>Anna Cybulska</cp:lastModifiedBy>
  <cp:revision>25</cp:revision>
  <dcterms:created xsi:type="dcterms:W3CDTF">2026-03-03T07:28:00Z</dcterms:created>
  <dcterms:modified xsi:type="dcterms:W3CDTF">2026-04-24T10:35:00Z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0x010100D6D30F46300339409D53C27047E13F80</vt:lpwstr>
  </property>
  <property fmtid="{D5CDD505-2E9C-101B-9397-08002B2CF9AE}" pid="3" name="MediaServiceImageTags">
    <vt:lpwstr/>
  </property>
</Properties>
</file>